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0A3" w:rsidRDefault="004770A3" w:rsidP="004105E6">
      <w:pPr>
        <w:suppressAutoHyphens/>
        <w:spacing w:line="276" w:lineRule="auto"/>
        <w:rPr>
          <w:rFonts w:ascii="Arial" w:eastAsia="Calibri" w:hAnsi="Arial" w:cs="Arial"/>
          <w:b/>
          <w:sz w:val="36"/>
          <w:szCs w:val="36"/>
        </w:rPr>
      </w:pPr>
    </w:p>
    <w:p w:rsidR="004770A3" w:rsidRDefault="004770A3" w:rsidP="004770A3">
      <w:pPr>
        <w:suppressAutoHyphens/>
        <w:spacing w:line="276" w:lineRule="auto"/>
        <w:jc w:val="center"/>
        <w:rPr>
          <w:rFonts w:ascii="Arial" w:eastAsia="Calibri" w:hAnsi="Arial" w:cs="Arial"/>
          <w:b/>
          <w:sz w:val="36"/>
          <w:szCs w:val="36"/>
        </w:rPr>
      </w:pPr>
    </w:p>
    <w:p w:rsidR="004770A3" w:rsidRDefault="004770A3" w:rsidP="004770A3">
      <w:pPr>
        <w:suppressAutoHyphens/>
        <w:spacing w:line="276" w:lineRule="auto"/>
        <w:jc w:val="center"/>
        <w:rPr>
          <w:rFonts w:ascii="Arial" w:eastAsia="Calibri" w:hAnsi="Arial" w:cs="Arial"/>
          <w:b/>
          <w:sz w:val="36"/>
          <w:szCs w:val="36"/>
        </w:rPr>
      </w:pPr>
    </w:p>
    <w:p w:rsidR="004770A3" w:rsidRDefault="004770A3" w:rsidP="004770A3">
      <w:pPr>
        <w:suppressAutoHyphens/>
        <w:spacing w:line="276" w:lineRule="auto"/>
        <w:jc w:val="center"/>
        <w:rPr>
          <w:rFonts w:ascii="Arial" w:eastAsia="Calibri" w:hAnsi="Arial" w:cs="Arial"/>
          <w:b/>
          <w:sz w:val="36"/>
          <w:szCs w:val="36"/>
        </w:rPr>
      </w:pPr>
    </w:p>
    <w:p w:rsidR="004770A3" w:rsidRPr="00E556D0" w:rsidRDefault="004770A3" w:rsidP="004A056F">
      <w:pPr>
        <w:suppressAutoHyphens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770A3" w:rsidRPr="00E556D0" w:rsidRDefault="004770A3" w:rsidP="004770A3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770A3" w:rsidRPr="00E556D0" w:rsidRDefault="004770A3" w:rsidP="004770A3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770A3" w:rsidRPr="00E556D0" w:rsidRDefault="004770A3" w:rsidP="004A056F">
      <w:pPr>
        <w:suppressAutoHyphens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770A3" w:rsidRPr="004A056F" w:rsidRDefault="004770A3" w:rsidP="004770A3">
      <w:pPr>
        <w:suppressAutoHyphens/>
        <w:jc w:val="center"/>
        <w:rPr>
          <w:rFonts w:eastAsia="Calibri" w:cs="Arial"/>
          <w:b/>
          <w:sz w:val="50"/>
          <w:szCs w:val="50"/>
        </w:rPr>
      </w:pPr>
      <w:r w:rsidRPr="004A056F">
        <w:rPr>
          <w:rFonts w:eastAsia="Calibri" w:cs="Arial"/>
          <w:b/>
          <w:sz w:val="50"/>
          <w:szCs w:val="50"/>
        </w:rPr>
        <w:t xml:space="preserve">D.02.01.01. </w:t>
      </w:r>
    </w:p>
    <w:p w:rsidR="004770A3" w:rsidRDefault="004770A3" w:rsidP="004770A3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</w:p>
    <w:p w:rsidR="004A056F" w:rsidRDefault="004A056F" w:rsidP="004770A3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</w:p>
    <w:p w:rsidR="004A056F" w:rsidRDefault="004A056F" w:rsidP="004770A3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</w:p>
    <w:p w:rsidR="004A056F" w:rsidRDefault="004A056F" w:rsidP="004770A3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</w:p>
    <w:p w:rsidR="004A056F" w:rsidRDefault="004A056F" w:rsidP="004770A3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</w:p>
    <w:p w:rsidR="004A056F" w:rsidRDefault="004A056F" w:rsidP="004770A3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</w:p>
    <w:p w:rsidR="004A056F" w:rsidRDefault="004A056F" w:rsidP="004770A3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</w:p>
    <w:p w:rsidR="004A056F" w:rsidRDefault="004A056F" w:rsidP="004770A3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</w:p>
    <w:p w:rsidR="004A056F" w:rsidRDefault="004A056F" w:rsidP="004770A3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</w:p>
    <w:p w:rsidR="004A056F" w:rsidRPr="00E556D0" w:rsidRDefault="004A056F" w:rsidP="004770A3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</w:p>
    <w:p w:rsidR="006C5C7D" w:rsidRDefault="004770A3" w:rsidP="004770A3">
      <w:pPr>
        <w:jc w:val="center"/>
        <w:rPr>
          <w:rFonts w:cs="Arial"/>
          <w:b/>
          <w:sz w:val="32"/>
          <w:szCs w:val="32"/>
        </w:rPr>
      </w:pPr>
      <w:r w:rsidRPr="004A056F">
        <w:rPr>
          <w:rFonts w:cs="Arial"/>
          <w:b/>
          <w:sz w:val="32"/>
          <w:szCs w:val="32"/>
        </w:rPr>
        <w:t>WYKONANIE WYKOPÓW</w:t>
      </w:r>
    </w:p>
    <w:p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:rsidR="004105E6" w:rsidRDefault="004105E6" w:rsidP="004105E6">
      <w:pPr>
        <w:rPr>
          <w:rFonts w:cs="Arial"/>
          <w:b/>
          <w:sz w:val="32"/>
          <w:szCs w:val="32"/>
        </w:rPr>
      </w:pPr>
    </w:p>
    <w:p w:rsidR="004105E6" w:rsidRDefault="004105E6" w:rsidP="004105E6">
      <w:pPr>
        <w:rPr>
          <w:rFonts w:cs="Arial"/>
          <w:b/>
          <w:sz w:val="32"/>
          <w:szCs w:val="32"/>
        </w:rPr>
      </w:pPr>
    </w:p>
    <w:p w:rsidR="004105E6" w:rsidRDefault="004105E6" w:rsidP="004105E6">
      <w:pPr>
        <w:rPr>
          <w:rFonts w:cs="Arial"/>
          <w:b/>
          <w:sz w:val="32"/>
          <w:szCs w:val="32"/>
        </w:rPr>
      </w:pPr>
    </w:p>
    <w:p w:rsidR="004105E6" w:rsidRDefault="004105E6" w:rsidP="004105E6">
      <w:pPr>
        <w:rPr>
          <w:rFonts w:cs="Arial"/>
          <w:b/>
          <w:sz w:val="32"/>
          <w:szCs w:val="32"/>
        </w:rPr>
      </w:pPr>
    </w:p>
    <w:p w:rsidR="006C5C7D" w:rsidRPr="004105E6" w:rsidRDefault="006C5C7D" w:rsidP="004105E6">
      <w:pPr>
        <w:rPr>
          <w:rFonts w:eastAsia="Times New Roman" w:cs="Arial"/>
          <w:b/>
          <w:caps/>
          <w:sz w:val="32"/>
          <w:szCs w:val="32"/>
          <w:lang w:eastAsia="pl-PL"/>
        </w:rPr>
      </w:pPr>
      <w:r>
        <w:rPr>
          <w:rFonts w:cs="Arial"/>
          <w:b/>
          <w:spacing w:val="-3"/>
        </w:rPr>
        <w:t>SPIS TREŚCI</w:t>
      </w:r>
    </w:p>
    <w:p w:rsidR="006C5C7D" w:rsidRDefault="006C5C7D" w:rsidP="006C5C7D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WSTĘP</w:t>
      </w:r>
    </w:p>
    <w:p w:rsidR="006C5C7D" w:rsidRDefault="00996292" w:rsidP="006C5C7D">
      <w:pPr>
        <w:keepNext/>
        <w:numPr>
          <w:ilvl w:val="1"/>
          <w:numId w:val="30"/>
        </w:numPr>
        <w:tabs>
          <w:tab w:val="left" w:pos="-720"/>
        </w:tabs>
        <w:suppressAutoHyphens/>
        <w:spacing w:line="260" w:lineRule="atLeast"/>
        <w:outlineLvl w:val="0"/>
        <w:rPr>
          <w:szCs w:val="24"/>
        </w:rPr>
      </w:pPr>
      <w:r>
        <w:rPr>
          <w:szCs w:val="24"/>
        </w:rPr>
        <w:t>Przedmiot WWiORB</w:t>
      </w:r>
    </w:p>
    <w:p w:rsidR="006C5C7D" w:rsidRDefault="006C5C7D" w:rsidP="006C5C7D">
      <w:pPr>
        <w:keepNext/>
        <w:tabs>
          <w:tab w:val="left" w:pos="-720"/>
        </w:tabs>
        <w:spacing w:line="260" w:lineRule="atLeast"/>
        <w:ind w:left="1080"/>
        <w:outlineLvl w:val="0"/>
        <w:rPr>
          <w:szCs w:val="24"/>
        </w:rPr>
      </w:pPr>
    </w:p>
    <w:p w:rsidR="006C5C7D" w:rsidRDefault="006C5C7D" w:rsidP="006C5C7D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MATERIAŁY</w:t>
      </w:r>
    </w:p>
    <w:p w:rsidR="006C5C7D" w:rsidRDefault="00996292" w:rsidP="006C5C7D">
      <w:pPr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Przydatność materiałów do wykonywania budowli ziemnych </w:t>
      </w:r>
    </w:p>
    <w:p w:rsidR="006C5C7D" w:rsidRDefault="00996292" w:rsidP="006C5C7D">
      <w:pPr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Ogólne zasady wykorzystania gruntów </w:t>
      </w:r>
    </w:p>
    <w:p w:rsidR="006C5C7D" w:rsidRDefault="00996292" w:rsidP="006C5C7D">
      <w:pPr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Ziemia urodzajna </w:t>
      </w:r>
    </w:p>
    <w:p w:rsidR="006C5C7D" w:rsidRDefault="00996292" w:rsidP="006C5C7D">
      <w:pPr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Składowanie materiałów </w:t>
      </w:r>
    </w:p>
    <w:p w:rsidR="006C5C7D" w:rsidRDefault="006C5C7D" w:rsidP="006C5C7D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ind w:left="1080"/>
        <w:rPr>
          <w:rFonts w:cs="Arial"/>
          <w:spacing w:val="-3"/>
          <w:szCs w:val="24"/>
        </w:rPr>
      </w:pPr>
    </w:p>
    <w:p w:rsidR="006C5C7D" w:rsidRDefault="006C5C7D" w:rsidP="006C5C7D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SPRZĘT</w:t>
      </w:r>
    </w:p>
    <w:p w:rsidR="006C5C7D" w:rsidRDefault="006C5C7D" w:rsidP="006C5C7D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rPr>
          <w:rFonts w:cs="Arial"/>
          <w:spacing w:val="-3"/>
          <w:szCs w:val="24"/>
        </w:rPr>
      </w:pPr>
    </w:p>
    <w:p w:rsidR="006C5C7D" w:rsidRDefault="006C5C7D" w:rsidP="006C5C7D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TRANSPORT</w:t>
      </w:r>
    </w:p>
    <w:p w:rsidR="006C5C7D" w:rsidRDefault="006C5C7D" w:rsidP="006C5C7D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cs="Arial"/>
          <w:b/>
          <w:spacing w:val="-3"/>
          <w:szCs w:val="24"/>
        </w:rPr>
      </w:pPr>
    </w:p>
    <w:p w:rsidR="006C5C7D" w:rsidRDefault="006C5C7D" w:rsidP="006C5C7D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WYKONANIE ROBÓT</w:t>
      </w:r>
    </w:p>
    <w:p w:rsidR="006C5C7D" w:rsidRDefault="00996292" w:rsidP="006C5C7D">
      <w:pPr>
        <w:widowControl w:val="0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Ogólne zasady wykonania robót </w:t>
      </w:r>
    </w:p>
    <w:p w:rsidR="006C5C7D" w:rsidRDefault="00996292" w:rsidP="006C5C7D">
      <w:pPr>
        <w:widowControl w:val="0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Roboty przygotowawcze </w:t>
      </w:r>
    </w:p>
    <w:p w:rsidR="006C5C7D" w:rsidRPr="00452102" w:rsidRDefault="00996292" w:rsidP="006C5C7D">
      <w:pPr>
        <w:widowControl w:val="0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Zasady wykorzystania materiałów </w:t>
      </w:r>
    </w:p>
    <w:p w:rsidR="006C5C7D" w:rsidRDefault="00996292" w:rsidP="006C5C7D">
      <w:pPr>
        <w:widowControl w:val="0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Wykonanie wykopów sprzętem mechanicznym z przewiezieniem gruntu do budowy nasypów bądź na odkład </w:t>
      </w:r>
    </w:p>
    <w:p w:rsidR="006C5C7D" w:rsidRDefault="00510492" w:rsidP="006C5C7D">
      <w:pPr>
        <w:widowControl w:val="0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Skarpy wykopów </w:t>
      </w:r>
    </w:p>
    <w:p w:rsidR="006C5C7D" w:rsidRDefault="00510492" w:rsidP="006C5C7D">
      <w:pPr>
        <w:widowControl w:val="0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Odwodnienie pasa robót ziemnych i wykopów </w:t>
      </w:r>
    </w:p>
    <w:p w:rsidR="006C5C7D" w:rsidRDefault="00510492" w:rsidP="006C5C7D">
      <w:pPr>
        <w:widowControl w:val="0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Zagęszczenie gruntu i nośność w wykopach </w:t>
      </w:r>
    </w:p>
    <w:p w:rsidR="00510492" w:rsidRDefault="00510492" w:rsidP="006C5C7D">
      <w:pPr>
        <w:widowControl w:val="0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Zasypywanie wykopu </w:t>
      </w:r>
    </w:p>
    <w:p w:rsidR="00510492" w:rsidRDefault="00510492" w:rsidP="006C5C7D">
      <w:pPr>
        <w:widowControl w:val="0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Dokładność wykonania wykopów </w:t>
      </w:r>
    </w:p>
    <w:p w:rsidR="006C5C7D" w:rsidRDefault="006C5C7D" w:rsidP="006C5C7D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rPr>
          <w:rFonts w:cs="Arial"/>
          <w:spacing w:val="-3"/>
          <w:szCs w:val="24"/>
        </w:rPr>
      </w:pPr>
    </w:p>
    <w:p w:rsidR="006C5C7D" w:rsidRDefault="006C5C7D" w:rsidP="006C5C7D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KONTROLA JAKOŚCI ROBÓT</w:t>
      </w:r>
    </w:p>
    <w:p w:rsidR="006C5C7D" w:rsidRDefault="00510492" w:rsidP="006C5C7D">
      <w:pPr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Ogólne zasady kontroli jakości robót </w:t>
      </w:r>
    </w:p>
    <w:p w:rsidR="006C5C7D" w:rsidRDefault="006C5C7D" w:rsidP="00510492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rPr>
          <w:rFonts w:cs="Arial"/>
          <w:spacing w:val="-3"/>
          <w:szCs w:val="24"/>
        </w:rPr>
      </w:pPr>
    </w:p>
    <w:p w:rsidR="006C5C7D" w:rsidRDefault="006C5C7D" w:rsidP="006C5C7D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OBMIAR ROBÓT</w:t>
      </w:r>
    </w:p>
    <w:p w:rsidR="006C5C7D" w:rsidRDefault="006C5C7D" w:rsidP="006C5C7D">
      <w:pPr>
        <w:keepNext/>
        <w:widowControl w:val="0"/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ind w:left="720"/>
        <w:textAlignment w:val="baseline"/>
        <w:outlineLvl w:val="0"/>
        <w:rPr>
          <w:b/>
          <w:szCs w:val="24"/>
        </w:rPr>
      </w:pPr>
    </w:p>
    <w:p w:rsidR="006C5C7D" w:rsidRPr="00510492" w:rsidRDefault="006C5C7D" w:rsidP="00510492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ODBIÓR ROBÓT</w:t>
      </w:r>
    </w:p>
    <w:p w:rsidR="006C5C7D" w:rsidRPr="00D64895" w:rsidRDefault="00510492" w:rsidP="006C5C7D">
      <w:pPr>
        <w:keepNext/>
        <w:widowControl w:val="0"/>
        <w:numPr>
          <w:ilvl w:val="1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outlineLvl w:val="0"/>
        <w:rPr>
          <w:szCs w:val="24"/>
        </w:rPr>
      </w:pPr>
      <w:r>
        <w:rPr>
          <w:szCs w:val="24"/>
        </w:rPr>
        <w:t xml:space="preserve">Ogólne zasady odbioru robót </w:t>
      </w:r>
    </w:p>
    <w:p w:rsidR="006C5C7D" w:rsidRDefault="006C5C7D" w:rsidP="006C5C7D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cs="Arial"/>
          <w:spacing w:val="-3"/>
          <w:szCs w:val="24"/>
        </w:rPr>
      </w:pPr>
    </w:p>
    <w:p w:rsidR="006C5C7D" w:rsidRDefault="006C5C7D" w:rsidP="006C5C7D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PODSTAWA PŁATNOŚCI</w:t>
      </w:r>
    </w:p>
    <w:p w:rsidR="006C5C7D" w:rsidRDefault="006C5C7D" w:rsidP="006C5C7D">
      <w:pPr>
        <w:keepNext/>
        <w:widowControl w:val="0"/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outlineLvl w:val="0"/>
        <w:rPr>
          <w:b/>
          <w:szCs w:val="24"/>
        </w:rPr>
      </w:pPr>
    </w:p>
    <w:p w:rsidR="006C5C7D" w:rsidRDefault="006C5C7D" w:rsidP="006C5C7D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PRZEPISY ZWIĄZANE</w:t>
      </w:r>
    </w:p>
    <w:p w:rsidR="006C5C7D" w:rsidRDefault="006C5C7D" w:rsidP="00510492">
      <w:pPr>
        <w:keepNext/>
        <w:widowControl w:val="0"/>
        <w:tabs>
          <w:tab w:val="left" w:pos="-720"/>
        </w:tabs>
        <w:overflowPunct w:val="0"/>
        <w:autoSpaceDE w:val="0"/>
        <w:autoSpaceDN w:val="0"/>
        <w:adjustRightInd w:val="0"/>
        <w:spacing w:line="260" w:lineRule="atLeast"/>
        <w:textAlignment w:val="baseline"/>
        <w:outlineLvl w:val="0"/>
        <w:rPr>
          <w:szCs w:val="24"/>
        </w:rPr>
      </w:pPr>
    </w:p>
    <w:p w:rsidR="006C5C7D" w:rsidRDefault="006C5C7D" w:rsidP="006C5C7D">
      <w:pPr>
        <w:spacing w:line="360" w:lineRule="auto"/>
        <w:jc w:val="both"/>
        <w:rPr>
          <w:rFonts w:ascii="Arial" w:hAnsi="Arial" w:cs="Arial"/>
        </w:rPr>
      </w:pPr>
    </w:p>
    <w:p w:rsidR="006C5C7D" w:rsidRDefault="006C5C7D" w:rsidP="006C5C7D">
      <w:pPr>
        <w:pStyle w:val="Nagwek1"/>
        <w:numPr>
          <w:ilvl w:val="0"/>
          <w:numId w:val="0"/>
        </w:numPr>
        <w:spacing w:line="276" w:lineRule="auto"/>
        <w:ind w:left="431"/>
        <w:jc w:val="both"/>
      </w:pPr>
      <w:r w:rsidRPr="00B4470E">
        <w:rPr>
          <w:rFonts w:ascii="Arial" w:hAnsi="Arial" w:cs="Arial"/>
          <w:color w:val="FF0000"/>
        </w:rPr>
        <w:br w:type="page"/>
      </w:r>
    </w:p>
    <w:p w:rsidR="004105E6" w:rsidRDefault="0053200D" w:rsidP="004105E6">
      <w:pPr>
        <w:pStyle w:val="Nagwek1"/>
        <w:spacing w:before="0" w:line="260" w:lineRule="atLeast"/>
        <w:ind w:left="0" w:firstLine="0"/>
        <w:jc w:val="both"/>
      </w:pPr>
      <w:r>
        <w:lastRenderedPageBreak/>
        <w:t>WSTĘP</w:t>
      </w:r>
    </w:p>
    <w:p w:rsidR="004105E6" w:rsidRPr="004105E6" w:rsidRDefault="004105E6" w:rsidP="004105E6">
      <w:pPr>
        <w:pStyle w:val="Nagwek2"/>
        <w:numPr>
          <w:ilvl w:val="0"/>
          <w:numId w:val="0"/>
        </w:numPr>
      </w:pPr>
    </w:p>
    <w:p w:rsidR="004105E6" w:rsidRPr="004105E6" w:rsidRDefault="0053200D" w:rsidP="004105E6">
      <w:pPr>
        <w:pStyle w:val="Nagwek2"/>
        <w:spacing w:before="0" w:line="260" w:lineRule="atLeast"/>
        <w:ind w:left="0" w:firstLine="0"/>
        <w:jc w:val="both"/>
      </w:pPr>
      <w:r w:rsidRPr="0053200D">
        <w:t>Przedmiot WWiORB</w:t>
      </w:r>
    </w:p>
    <w:p w:rsidR="004105E6" w:rsidRDefault="00232602" w:rsidP="00081D77">
      <w:pPr>
        <w:spacing w:line="260" w:lineRule="atLeast"/>
        <w:jc w:val="both"/>
        <w:rPr>
          <w:rFonts w:cs="Arial"/>
          <w:spacing w:val="-3"/>
        </w:rPr>
      </w:pPr>
      <w:r w:rsidRPr="00232602">
        <w:t xml:space="preserve">Przedmiotem niniejszych WWiORB są wymagania dotyczące wykonania i odbioru wykopów związanych z inwestycją: </w:t>
      </w:r>
      <w:r w:rsidR="004105E6">
        <w:rPr>
          <w:rFonts w:cs="Arial"/>
          <w:spacing w:val="-3"/>
        </w:rPr>
        <w:t>….</w:t>
      </w:r>
    </w:p>
    <w:p w:rsidR="004105E6" w:rsidRPr="004105E6" w:rsidRDefault="004105E6" w:rsidP="00081D77">
      <w:pPr>
        <w:spacing w:line="260" w:lineRule="atLeast"/>
        <w:jc w:val="both"/>
        <w:rPr>
          <w:rFonts w:cs="Arial"/>
          <w:spacing w:val="-3"/>
        </w:rPr>
      </w:pPr>
      <w:bookmarkStart w:id="0" w:name="_GoBack"/>
      <w:bookmarkEnd w:id="0"/>
    </w:p>
    <w:p w:rsidR="00D34611" w:rsidRDefault="00D34611" w:rsidP="00081D77">
      <w:pPr>
        <w:pStyle w:val="Nagwek1"/>
        <w:spacing w:before="0" w:line="260" w:lineRule="atLeast"/>
        <w:ind w:left="0" w:firstLine="0"/>
        <w:jc w:val="both"/>
      </w:pPr>
      <w:r>
        <w:t>MATERIAŁY</w:t>
      </w:r>
    </w:p>
    <w:p w:rsidR="004105E6" w:rsidRPr="004105E6" w:rsidRDefault="004105E6" w:rsidP="004105E6">
      <w:pPr>
        <w:pStyle w:val="Nagwek2"/>
        <w:numPr>
          <w:ilvl w:val="0"/>
          <w:numId w:val="0"/>
        </w:numPr>
        <w:ind w:left="576" w:hanging="576"/>
      </w:pPr>
    </w:p>
    <w:p w:rsidR="00D34611" w:rsidRDefault="00D34611" w:rsidP="00081D77">
      <w:pPr>
        <w:pStyle w:val="Nagwek2"/>
        <w:spacing w:before="0" w:line="260" w:lineRule="atLeast"/>
        <w:ind w:left="0" w:firstLine="0"/>
        <w:jc w:val="both"/>
      </w:pPr>
      <w:r w:rsidRPr="00D34611">
        <w:t>Przydatność materiałów do wykonywania budowli ziemnych</w:t>
      </w:r>
    </w:p>
    <w:p w:rsidR="00DD4485" w:rsidRDefault="00DD4485" w:rsidP="00081D77">
      <w:pPr>
        <w:spacing w:line="260" w:lineRule="atLeast"/>
        <w:jc w:val="both"/>
      </w:pPr>
      <w:r>
        <w:t xml:space="preserve">Jako materiał przydatny określa się materiał odspojony na terenie budowy lub dowieziony na teren budowy przeznaczony do wbudowania w korpus drogowy, spełniający wymagania podane </w:t>
      </w:r>
      <w:r w:rsidR="00501E56">
        <w:t>w tablicy 1, i normy PN-S-02205:1998</w:t>
      </w:r>
      <w:r w:rsidR="0058542B">
        <w:t>.</w:t>
      </w:r>
    </w:p>
    <w:p w:rsidR="00DD4485" w:rsidRDefault="0058542B" w:rsidP="00081D77">
      <w:pPr>
        <w:spacing w:line="260" w:lineRule="atLeast"/>
        <w:jc w:val="both"/>
      </w:pPr>
      <w:r>
        <w:t xml:space="preserve">  </w:t>
      </w:r>
      <w:r w:rsidR="00DD4485">
        <w:t>Materiał nieprzydatny określa się jako materiał nie spełni</w:t>
      </w:r>
      <w:r w:rsidR="00467DE7">
        <w:t xml:space="preserve">ający wymagań podanych </w:t>
      </w:r>
      <w:r w:rsidR="009E3E93">
        <w:br/>
      </w:r>
      <w:r w:rsidR="00467DE7">
        <w:t>w tabeli </w:t>
      </w:r>
      <w:r w:rsidR="00DD4485">
        <w:t xml:space="preserve">1. Do materiałów nieprzydatnych zalicza się ponadto następujące materiały </w:t>
      </w:r>
      <w:r w:rsidR="009E3E93">
        <w:br/>
      </w:r>
      <w:r w:rsidR="00DD4485">
        <w:t>lub składniki materiałów:</w:t>
      </w:r>
    </w:p>
    <w:p w:rsidR="00DD4485" w:rsidRDefault="00DD4485" w:rsidP="00081D77">
      <w:pPr>
        <w:pStyle w:val="Akapitzlist"/>
        <w:numPr>
          <w:ilvl w:val="0"/>
          <w:numId w:val="18"/>
        </w:numPr>
        <w:spacing w:line="260" w:lineRule="atLeast"/>
        <w:ind w:left="0" w:firstLine="0"/>
        <w:jc w:val="both"/>
      </w:pPr>
      <w:r w:rsidRPr="00DD4485">
        <w:t>Torf, materiały z moczarów, bagien i mokradeł</w:t>
      </w:r>
    </w:p>
    <w:p w:rsidR="00DD4485" w:rsidRDefault="00DD4485" w:rsidP="00081D77">
      <w:pPr>
        <w:pStyle w:val="Akapitzlist"/>
        <w:numPr>
          <w:ilvl w:val="0"/>
          <w:numId w:val="18"/>
        </w:numPr>
        <w:spacing w:line="260" w:lineRule="atLeast"/>
        <w:ind w:left="0" w:firstLine="0"/>
        <w:jc w:val="both"/>
      </w:pPr>
      <w:r w:rsidRPr="00DD4485">
        <w:t>Kłody, pnie oraz materiały ulegające rozkładowi.</w:t>
      </w:r>
    </w:p>
    <w:p w:rsidR="00DD4485" w:rsidRDefault="00DD4485" w:rsidP="00081D77">
      <w:pPr>
        <w:pStyle w:val="Akapitzlist"/>
        <w:numPr>
          <w:ilvl w:val="0"/>
          <w:numId w:val="18"/>
        </w:numPr>
        <w:spacing w:line="260" w:lineRule="atLeast"/>
        <w:ind w:left="0" w:firstLine="0"/>
        <w:jc w:val="both"/>
      </w:pPr>
      <w:r w:rsidRPr="00DD4485">
        <w:t>Materiały w stanie zamarzniętym.</w:t>
      </w:r>
    </w:p>
    <w:p w:rsidR="00DD4485" w:rsidRDefault="00DD4485" w:rsidP="00081D77">
      <w:pPr>
        <w:pStyle w:val="Akapitzlist"/>
        <w:numPr>
          <w:ilvl w:val="0"/>
          <w:numId w:val="18"/>
        </w:numPr>
        <w:spacing w:line="260" w:lineRule="atLeast"/>
        <w:ind w:left="0" w:firstLine="0"/>
        <w:jc w:val="both"/>
      </w:pPr>
      <w:r w:rsidRPr="00DD4485">
        <w:t>Materiały podatne na samozapalenie, z wyjątkiem przepalonych odpadów z węgla kamiennego.</w:t>
      </w:r>
    </w:p>
    <w:p w:rsidR="00DD4485" w:rsidRDefault="00DD4485" w:rsidP="00081D77">
      <w:pPr>
        <w:pStyle w:val="Akapitzlist"/>
        <w:numPr>
          <w:ilvl w:val="0"/>
          <w:numId w:val="18"/>
        </w:numPr>
        <w:spacing w:line="260" w:lineRule="atLeast"/>
        <w:ind w:left="0" w:firstLine="0"/>
        <w:jc w:val="both"/>
      </w:pPr>
      <w:r w:rsidRPr="00DD4485">
        <w:t>Materiał niebezpieczny o właściwościach chemicznych lub fizycznych wymagający zastosowania specjalnych środków w celu odspojenia, przemieszczenia, składowania, transportu i usunięcia, stanowi szczególną kategorię i jest klasyfikowany oddzielnie.</w:t>
      </w:r>
    </w:p>
    <w:p w:rsidR="00DD4485" w:rsidRDefault="00DD4485" w:rsidP="00081D77">
      <w:pPr>
        <w:spacing w:line="260" w:lineRule="atLeast"/>
        <w:jc w:val="both"/>
      </w:pPr>
      <w:r w:rsidRPr="002715C9">
        <w:t>Tabela 1 - Przydatność gruntów do wykonywania budowli ziemnych</w:t>
      </w:r>
    </w:p>
    <w:p w:rsidR="005B0D25" w:rsidRPr="002715C9" w:rsidRDefault="005B0D25" w:rsidP="005B0D2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2693"/>
        <w:gridCol w:w="2835"/>
        <w:gridCol w:w="2835"/>
      </w:tblGrid>
      <w:tr w:rsidR="001F4FA3" w:rsidRPr="00681CCC" w:rsidTr="002A6F06">
        <w:trPr>
          <w:trHeight w:val="335"/>
          <w:jc w:val="center"/>
        </w:trPr>
        <w:tc>
          <w:tcPr>
            <w:tcW w:w="1440" w:type="dxa"/>
          </w:tcPr>
          <w:p w:rsidR="001F4FA3" w:rsidRPr="00681CCC" w:rsidRDefault="001F4FA3" w:rsidP="002A6F06">
            <w:pPr>
              <w:jc w:val="center"/>
              <w:rPr>
                <w:rFonts w:eastAsia="Times New Roman" w:cs="Times New Roman"/>
                <w:b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b/>
                <w:sz w:val="16"/>
                <w:szCs w:val="16"/>
                <w:lang w:eastAsia="pl-PL"/>
              </w:rPr>
              <w:t>Przeznaczenie</w:t>
            </w:r>
          </w:p>
        </w:tc>
        <w:tc>
          <w:tcPr>
            <w:tcW w:w="2693" w:type="dxa"/>
          </w:tcPr>
          <w:p w:rsidR="001F4FA3" w:rsidRPr="00681CCC" w:rsidRDefault="001F4FA3" w:rsidP="002A6F06">
            <w:pPr>
              <w:jc w:val="center"/>
              <w:rPr>
                <w:rFonts w:eastAsia="Times New Roman" w:cs="Times New Roman"/>
                <w:b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b/>
                <w:sz w:val="16"/>
                <w:szCs w:val="16"/>
                <w:lang w:eastAsia="pl-PL"/>
              </w:rPr>
              <w:t>Przydatne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jc w:val="center"/>
              <w:rPr>
                <w:rFonts w:eastAsia="Times New Roman" w:cs="Times New Roman"/>
                <w:b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b/>
                <w:sz w:val="16"/>
                <w:szCs w:val="16"/>
                <w:lang w:eastAsia="pl-PL"/>
              </w:rPr>
              <w:t>Przydatne z zastrzeżeniami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jc w:val="center"/>
              <w:rPr>
                <w:rFonts w:eastAsia="Times New Roman" w:cs="Times New Roman"/>
                <w:b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b/>
                <w:sz w:val="16"/>
                <w:szCs w:val="16"/>
                <w:lang w:eastAsia="pl-PL"/>
              </w:rPr>
              <w:t>Treść zastrzeżenia</w:t>
            </w:r>
          </w:p>
        </w:tc>
      </w:tr>
      <w:tr w:rsidR="001F4FA3" w:rsidRPr="00681CCC" w:rsidTr="002A6F06">
        <w:trPr>
          <w:trHeight w:val="334"/>
          <w:jc w:val="center"/>
        </w:trPr>
        <w:tc>
          <w:tcPr>
            <w:tcW w:w="1440" w:type="dxa"/>
          </w:tcPr>
          <w:p w:rsidR="001F4FA3" w:rsidRPr="00681CCC" w:rsidRDefault="001F4FA3" w:rsidP="002A6F06">
            <w:pPr>
              <w:jc w:val="center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93" w:type="dxa"/>
          </w:tcPr>
          <w:p w:rsidR="001F4FA3" w:rsidRPr="00681CCC" w:rsidRDefault="001F4FA3" w:rsidP="002A6F06">
            <w:pPr>
              <w:jc w:val="center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jc w:val="center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jc w:val="center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4</w:t>
            </w:r>
          </w:p>
        </w:tc>
      </w:tr>
      <w:tr w:rsidR="001F4FA3" w:rsidRPr="00681CCC" w:rsidTr="002A6F06">
        <w:trPr>
          <w:cantSplit/>
          <w:trHeight w:val="283"/>
          <w:jc w:val="center"/>
        </w:trPr>
        <w:tc>
          <w:tcPr>
            <w:tcW w:w="1440" w:type="dxa"/>
            <w:vMerge w:val="restart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Na dolne warstwy nasypów poniżej strefy przemarzania</w:t>
            </w:r>
          </w:p>
        </w:tc>
        <w:tc>
          <w:tcPr>
            <w:tcW w:w="2693" w:type="dxa"/>
            <w:vMerge w:val="restart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1. Rozdrobnione grunty skaliste twarde oraz grunty kamieniste, zwietrzelinowe, rumosze i otoczaki</w:t>
            </w: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2. Żwiry i pospółki, również gliniaste</w:t>
            </w: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3. Piaski grubo, średnio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i drobnoziarniste, naturalne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i łamane</w:t>
            </w: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4. Piaski gliniaste z domieszką frakcji żwirowo-kamienistej (morenowe) o wskaźniku różnoziarnistości U </w:t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sym w:font="Symbol" w:char="F0B3"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 15</w:t>
            </w: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5. Żużle wielkopiecowe i inne metalurgiczne ze starych zwałów (powyżej 5 lat)</w:t>
            </w: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6. Łupki przywęglowe przepalone</w:t>
            </w: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7. Wysiewki kamienne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o zawartości frakcji iłowej poniżej 2%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1. Rozdrobnione grunty skaliste miękkie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gdy pory w gruncie skalistym będą wypełnione gruntem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lub materiałem drobnoziarnistym</w:t>
            </w:r>
          </w:p>
        </w:tc>
      </w:tr>
      <w:tr w:rsidR="001F4FA3" w:rsidRPr="00681CCC" w:rsidTr="002A6F06">
        <w:trPr>
          <w:cantSplit/>
          <w:trHeight w:val="244"/>
          <w:jc w:val="center"/>
        </w:trPr>
        <w:tc>
          <w:tcPr>
            <w:tcW w:w="1440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2. Zwietrzeliny i rumosze gliniaste</w:t>
            </w: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3. Piaski pylaste, piaski gliniaste, pyły piaszczyste i pyły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gdy będą wbudowane w miejsca suche lub zabezpieczone od wód gruntowych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i powierzchniowych</w:t>
            </w:r>
          </w:p>
        </w:tc>
      </w:tr>
      <w:tr w:rsidR="001F4FA3" w:rsidRPr="00681CCC" w:rsidTr="002A6F06">
        <w:trPr>
          <w:cantSplit/>
          <w:trHeight w:val="283"/>
          <w:jc w:val="center"/>
        </w:trPr>
        <w:tc>
          <w:tcPr>
            <w:tcW w:w="1440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4. Piaski próchniczne,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z wyjątkiem pylastych piasków próchnicznych</w:t>
            </w:r>
          </w:p>
        </w:tc>
        <w:tc>
          <w:tcPr>
            <w:tcW w:w="2835" w:type="dxa"/>
          </w:tcPr>
          <w:p w:rsidR="001F4FA3" w:rsidRPr="00681CCC" w:rsidRDefault="001F4FA3" w:rsidP="005B0D25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od nasypów nie wyższych niż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3m, zabezpieczonych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przed zawilgoceniem</w:t>
            </w:r>
          </w:p>
        </w:tc>
      </w:tr>
      <w:tr w:rsidR="001F4FA3" w:rsidRPr="00681CCC" w:rsidTr="002A6F06">
        <w:trPr>
          <w:cantSplit/>
          <w:trHeight w:val="270"/>
          <w:jc w:val="center"/>
        </w:trPr>
        <w:tc>
          <w:tcPr>
            <w:tcW w:w="1440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5. Gliny piaszczyste, gliny i gliny pylaste oraz inne o w</w:t>
            </w:r>
            <w:r w:rsidRPr="00681CCC">
              <w:rPr>
                <w:rFonts w:eastAsia="Times New Roman" w:cs="Times New Roman"/>
                <w:sz w:val="16"/>
                <w:szCs w:val="16"/>
                <w:vertAlign w:val="subscript"/>
                <w:lang w:eastAsia="pl-PL"/>
              </w:rPr>
              <w:t xml:space="preserve">l </w:t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&lt; 35%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w miejscach suchych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lub przejściowo zawilgoconych</w:t>
            </w:r>
          </w:p>
        </w:tc>
      </w:tr>
      <w:tr w:rsidR="001F4FA3" w:rsidRPr="00681CCC" w:rsidTr="002A6F06">
        <w:trPr>
          <w:cantSplit/>
          <w:trHeight w:val="308"/>
          <w:jc w:val="center"/>
        </w:trPr>
        <w:tc>
          <w:tcPr>
            <w:tcW w:w="1440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6. Gliny piaszczyste zwięzłe, gliny zwięzłe oraz inne grunty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o granicy płynności w</w:t>
            </w:r>
            <w:r w:rsidRPr="00681CCC">
              <w:rPr>
                <w:rFonts w:eastAsia="Times New Roman" w:cs="Times New Roman"/>
                <w:sz w:val="16"/>
                <w:szCs w:val="16"/>
                <w:vertAlign w:val="subscript"/>
                <w:lang w:eastAsia="pl-PL"/>
              </w:rPr>
              <w:t xml:space="preserve">l </w:t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 od 35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do 60%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do nasypów nie wyższych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niż 3m: zabezpieczonych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przed zawilgoceniem lub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po ulepszeniu spoiwami</w:t>
            </w:r>
          </w:p>
        </w:tc>
      </w:tr>
      <w:tr w:rsidR="001F4FA3" w:rsidRPr="00681CCC" w:rsidTr="002A6F06">
        <w:trPr>
          <w:cantSplit/>
          <w:trHeight w:val="232"/>
          <w:jc w:val="center"/>
        </w:trPr>
        <w:tc>
          <w:tcPr>
            <w:tcW w:w="1440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7. Wysiewki kamienne gliniaste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o zawartości frakcji iłowej ponad 2%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gdy zwierciadło wody gruntowej znajduje się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na głębokości większej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od kapilarności biernej gruntu podłoża</w:t>
            </w:r>
          </w:p>
        </w:tc>
      </w:tr>
      <w:tr w:rsidR="001F4FA3" w:rsidRPr="00681CCC" w:rsidTr="002A6F06">
        <w:trPr>
          <w:cantSplit/>
          <w:trHeight w:val="334"/>
          <w:jc w:val="center"/>
        </w:trPr>
        <w:tc>
          <w:tcPr>
            <w:tcW w:w="1440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8. Żużle wielkopiecowe i inne metalurgiczne z nowego studzenia (do 5 lat)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o ograniczonej podatności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na rozpad – łączne straty masy do 5%</w:t>
            </w:r>
          </w:p>
        </w:tc>
      </w:tr>
      <w:tr w:rsidR="001F4FA3" w:rsidRPr="00681CCC" w:rsidTr="002A6F06">
        <w:trPr>
          <w:cantSplit/>
          <w:trHeight w:val="347"/>
          <w:jc w:val="center"/>
        </w:trPr>
        <w:tc>
          <w:tcPr>
            <w:tcW w:w="1440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9. Iłołupki przywęglowe nieprzepalone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- gdy wolne przestrzenie zostaną wypełnione materiałem drobnoziarnistym</w:t>
            </w:r>
          </w:p>
        </w:tc>
      </w:tr>
      <w:tr w:rsidR="001F4FA3" w:rsidRPr="00681CCC" w:rsidTr="002A6F06">
        <w:trPr>
          <w:cantSplit/>
          <w:trHeight w:val="386"/>
          <w:jc w:val="center"/>
        </w:trPr>
        <w:tc>
          <w:tcPr>
            <w:tcW w:w="1440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10. Popioły lotne i mieszaniny popiołowo- żużlowe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gdy zalegają w miejscach suchych lub są izolowane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od wody</w:t>
            </w:r>
          </w:p>
        </w:tc>
      </w:tr>
      <w:tr w:rsidR="001F4FA3" w:rsidRPr="00681CCC" w:rsidTr="002A6F06">
        <w:trPr>
          <w:cantSplit/>
          <w:trHeight w:val="1067"/>
          <w:jc w:val="center"/>
        </w:trPr>
        <w:tc>
          <w:tcPr>
            <w:tcW w:w="1440" w:type="dxa"/>
            <w:vMerge w:val="restart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Na górne warstwy nasypów w strefie przemarzania</w:t>
            </w:r>
          </w:p>
        </w:tc>
        <w:tc>
          <w:tcPr>
            <w:tcW w:w="2693" w:type="dxa"/>
            <w:vMerge w:val="restart"/>
          </w:tcPr>
          <w:p w:rsidR="001F4FA3" w:rsidRPr="00681CCC" w:rsidRDefault="001F4FA3" w:rsidP="001F4FA3">
            <w:pPr>
              <w:numPr>
                <w:ilvl w:val="0"/>
                <w:numId w:val="19"/>
              </w:num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Żwiry i pospółki</w:t>
            </w:r>
          </w:p>
          <w:p w:rsidR="001F4FA3" w:rsidRPr="00681CCC" w:rsidRDefault="001F4FA3" w:rsidP="001F4FA3">
            <w:pPr>
              <w:numPr>
                <w:ilvl w:val="0"/>
                <w:numId w:val="19"/>
              </w:num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Piaski grubo I średnioziarniste</w:t>
            </w:r>
          </w:p>
          <w:p w:rsidR="001F4FA3" w:rsidRPr="00681CCC" w:rsidRDefault="001F4FA3" w:rsidP="001F4FA3">
            <w:pPr>
              <w:numPr>
                <w:ilvl w:val="0"/>
                <w:numId w:val="19"/>
              </w:num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Iłołupki przywęglowe przepalone zawierające mniej niż 15% ziaren mniejszych od 0,075 mm</w:t>
            </w:r>
          </w:p>
          <w:p w:rsidR="001F4FA3" w:rsidRPr="00681CCC" w:rsidRDefault="001F4FA3" w:rsidP="001F4FA3">
            <w:pPr>
              <w:numPr>
                <w:ilvl w:val="0"/>
                <w:numId w:val="19"/>
              </w:num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Wysiewki kamienne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o uziarnieniu odpowiadającym pospółkom lub żwirom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1. Żwiry i pospółki gliniaste</w:t>
            </w: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2. Piaski pylaste i gliniaste</w:t>
            </w: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3. Pyły piaszczyste i pyły</w:t>
            </w: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4. Gliny o granicy płynności mniejszej niż 35%.</w:t>
            </w: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5. Mieszaniny popiołowo-żużlowe z węgla kamiennego</w:t>
            </w: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6. Wysiewki kamienne gliniaste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o zawartości frakcji iłowej &gt; 2%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pod warunkiem ulepszenia tych gruntów spoiwami takimi jak: cement, wapno, aktywne popioły itp. </w:t>
            </w:r>
          </w:p>
        </w:tc>
      </w:tr>
      <w:tr w:rsidR="001F4FA3" w:rsidRPr="00681CCC" w:rsidTr="002A6F06">
        <w:trPr>
          <w:cantSplit/>
          <w:trHeight w:val="347"/>
          <w:jc w:val="center"/>
        </w:trPr>
        <w:tc>
          <w:tcPr>
            <w:tcW w:w="1440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7. Żużle wielkopiecowe i inne metalurgiczne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drobnoziarniste i nierozpadowe: straty masy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do 1 %</w:t>
            </w:r>
          </w:p>
        </w:tc>
      </w:tr>
      <w:tr w:rsidR="001F4FA3" w:rsidRPr="00681CCC" w:rsidTr="002A6F06">
        <w:trPr>
          <w:cantSplit/>
          <w:trHeight w:val="424"/>
          <w:jc w:val="center"/>
        </w:trPr>
        <w:tc>
          <w:tcPr>
            <w:tcW w:w="1440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8. Piaski drobnoziarniste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ind w:right="-212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- o wskaźniku nośności w</w:t>
            </w:r>
            <w:r w:rsidRPr="00681CCC">
              <w:rPr>
                <w:rFonts w:eastAsia="Times New Roman" w:cs="Times New Roman"/>
                <w:sz w:val="16"/>
                <w:szCs w:val="16"/>
                <w:vertAlign w:val="subscript"/>
                <w:lang w:eastAsia="pl-PL"/>
              </w:rPr>
              <w:t>nos</w:t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  </w:t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sym w:font="Symbol" w:char="F0B3"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 10</w:t>
            </w:r>
          </w:p>
        </w:tc>
      </w:tr>
      <w:tr w:rsidR="001F4FA3" w:rsidRPr="00681CCC" w:rsidTr="002A6F06">
        <w:trPr>
          <w:cantSplit/>
          <w:trHeight w:val="694"/>
          <w:jc w:val="center"/>
        </w:trPr>
        <w:tc>
          <w:tcPr>
            <w:tcW w:w="1440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W wykopach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i miejscach zerowych </w:t>
            </w:r>
            <w:r w:rsidR="005B0D25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do głębokości przemarzania</w:t>
            </w:r>
          </w:p>
        </w:tc>
        <w:tc>
          <w:tcPr>
            <w:tcW w:w="2693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Grunty niewysadzinowe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Grunty wątpliwe i wysadzinowe</w:t>
            </w:r>
          </w:p>
        </w:tc>
        <w:tc>
          <w:tcPr>
            <w:tcW w:w="2835" w:type="dxa"/>
          </w:tcPr>
          <w:p w:rsidR="001F4FA3" w:rsidRPr="00681CCC" w:rsidRDefault="001F4FA3" w:rsidP="002A6F06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681CCC">
              <w:rPr>
                <w:rFonts w:eastAsia="Times New Roman" w:cs="Times New Roman"/>
                <w:sz w:val="16"/>
                <w:szCs w:val="16"/>
                <w:lang w:eastAsia="pl-PL"/>
              </w:rPr>
              <w:t>- gdy są ulepszane spoiwami (cementem, wapnem, aktywnymi popiołami itp.)</w:t>
            </w:r>
          </w:p>
        </w:tc>
      </w:tr>
    </w:tbl>
    <w:p w:rsidR="00D83DE7" w:rsidRDefault="00D83DE7" w:rsidP="002715C9"/>
    <w:p w:rsidR="00D83DE7" w:rsidRDefault="00D12657" w:rsidP="002715C9">
      <w:r>
        <w:t xml:space="preserve">Tabela 2. </w:t>
      </w:r>
      <w:r w:rsidR="002715C9" w:rsidRPr="002715C9">
        <w:t>Podział gruntów pod względem wysadzinowości zgodnie z PN-S-02205:1998</w:t>
      </w:r>
    </w:p>
    <w:p w:rsidR="005B0D25" w:rsidRPr="002715C9" w:rsidRDefault="005B0D25" w:rsidP="002715C9"/>
    <w:tbl>
      <w:tblPr>
        <w:tblW w:w="94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"/>
        <w:gridCol w:w="1985"/>
        <w:gridCol w:w="974"/>
        <w:gridCol w:w="1772"/>
        <w:gridCol w:w="2150"/>
        <w:gridCol w:w="2160"/>
      </w:tblGrid>
      <w:tr w:rsidR="002715C9" w:rsidRPr="002715C9" w:rsidTr="001F4FA3">
        <w:trPr>
          <w:cantSplit/>
          <w:trHeight w:val="321"/>
          <w:jc w:val="center"/>
        </w:trPr>
        <w:tc>
          <w:tcPr>
            <w:tcW w:w="432" w:type="dxa"/>
            <w:vMerge w:val="restart"/>
            <w:vAlign w:val="center"/>
          </w:tcPr>
          <w:p w:rsidR="002715C9" w:rsidRPr="001F4FA3" w:rsidRDefault="002715C9" w:rsidP="00DD3F6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Lp.</w:t>
            </w:r>
          </w:p>
        </w:tc>
        <w:tc>
          <w:tcPr>
            <w:tcW w:w="1985" w:type="dxa"/>
            <w:vMerge w:val="restart"/>
            <w:vAlign w:val="center"/>
          </w:tcPr>
          <w:p w:rsidR="002715C9" w:rsidRPr="001F4FA3" w:rsidRDefault="002715C9" w:rsidP="00DD3F6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Wyszczególnienie właściwości</w:t>
            </w:r>
          </w:p>
        </w:tc>
        <w:tc>
          <w:tcPr>
            <w:tcW w:w="974" w:type="dxa"/>
            <w:vMerge w:val="restart"/>
            <w:vAlign w:val="center"/>
          </w:tcPr>
          <w:p w:rsidR="002715C9" w:rsidRPr="001F4FA3" w:rsidRDefault="002715C9" w:rsidP="00DD3F6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Jednostki</w:t>
            </w:r>
          </w:p>
        </w:tc>
        <w:tc>
          <w:tcPr>
            <w:tcW w:w="6082" w:type="dxa"/>
            <w:gridSpan w:val="3"/>
            <w:vAlign w:val="center"/>
          </w:tcPr>
          <w:p w:rsidR="002715C9" w:rsidRPr="001F4FA3" w:rsidRDefault="002715C9" w:rsidP="00DD3F6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Grupy gruntów</w:t>
            </w:r>
          </w:p>
        </w:tc>
      </w:tr>
      <w:tr w:rsidR="002715C9" w:rsidRPr="002715C9" w:rsidTr="00B02A51">
        <w:trPr>
          <w:cantSplit/>
          <w:trHeight w:val="360"/>
          <w:jc w:val="center"/>
        </w:trPr>
        <w:tc>
          <w:tcPr>
            <w:tcW w:w="432" w:type="dxa"/>
            <w:vMerge/>
          </w:tcPr>
          <w:p w:rsidR="002715C9" w:rsidRPr="001F4FA3" w:rsidRDefault="002715C9" w:rsidP="00DD3F61">
            <w:pPr>
              <w:rPr>
                <w:w w:val="90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2715C9" w:rsidRPr="001F4FA3" w:rsidRDefault="002715C9" w:rsidP="00DD3F61">
            <w:pPr>
              <w:rPr>
                <w:w w:val="90"/>
                <w:sz w:val="16"/>
                <w:szCs w:val="16"/>
              </w:rPr>
            </w:pPr>
          </w:p>
        </w:tc>
        <w:tc>
          <w:tcPr>
            <w:tcW w:w="974" w:type="dxa"/>
            <w:vMerge/>
            <w:vAlign w:val="center"/>
          </w:tcPr>
          <w:p w:rsidR="002715C9" w:rsidRPr="001F4FA3" w:rsidRDefault="002715C9" w:rsidP="00DD3F61">
            <w:pPr>
              <w:rPr>
                <w:w w:val="90"/>
                <w:sz w:val="16"/>
                <w:szCs w:val="16"/>
              </w:rPr>
            </w:pPr>
          </w:p>
        </w:tc>
        <w:tc>
          <w:tcPr>
            <w:tcW w:w="1772" w:type="dxa"/>
            <w:vAlign w:val="center"/>
          </w:tcPr>
          <w:p w:rsidR="002715C9" w:rsidRPr="001F4FA3" w:rsidRDefault="002715C9" w:rsidP="00DD3F6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Niewysadzinowe</w:t>
            </w:r>
          </w:p>
        </w:tc>
        <w:tc>
          <w:tcPr>
            <w:tcW w:w="2150" w:type="dxa"/>
            <w:vAlign w:val="center"/>
          </w:tcPr>
          <w:p w:rsidR="002715C9" w:rsidRPr="001F4FA3" w:rsidRDefault="002715C9" w:rsidP="00DD3F6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Wątpliwe</w:t>
            </w:r>
          </w:p>
        </w:tc>
        <w:tc>
          <w:tcPr>
            <w:tcW w:w="2160" w:type="dxa"/>
            <w:vAlign w:val="center"/>
          </w:tcPr>
          <w:p w:rsidR="002715C9" w:rsidRPr="001F4FA3" w:rsidRDefault="002715C9" w:rsidP="00DD3F6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Wysadzinowe</w:t>
            </w:r>
          </w:p>
        </w:tc>
      </w:tr>
      <w:tr w:rsidR="002715C9" w:rsidRPr="002715C9" w:rsidTr="00B02A51">
        <w:trPr>
          <w:trHeight w:val="291"/>
          <w:jc w:val="center"/>
        </w:trPr>
        <w:tc>
          <w:tcPr>
            <w:tcW w:w="432" w:type="dxa"/>
          </w:tcPr>
          <w:p w:rsidR="002715C9" w:rsidRPr="001F4FA3" w:rsidRDefault="002715C9" w:rsidP="00DD3F61">
            <w:pPr>
              <w:rPr>
                <w:w w:val="90"/>
                <w:sz w:val="16"/>
                <w:szCs w:val="16"/>
              </w:rPr>
            </w:pPr>
          </w:p>
        </w:tc>
        <w:tc>
          <w:tcPr>
            <w:tcW w:w="1985" w:type="dxa"/>
          </w:tcPr>
          <w:p w:rsidR="002715C9" w:rsidRPr="001F4FA3" w:rsidRDefault="002715C9" w:rsidP="00DD3F6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1</w:t>
            </w:r>
          </w:p>
        </w:tc>
        <w:tc>
          <w:tcPr>
            <w:tcW w:w="974" w:type="dxa"/>
          </w:tcPr>
          <w:p w:rsidR="002715C9" w:rsidRPr="001F4FA3" w:rsidRDefault="002715C9" w:rsidP="00DD3F6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2</w:t>
            </w:r>
          </w:p>
        </w:tc>
        <w:tc>
          <w:tcPr>
            <w:tcW w:w="1772" w:type="dxa"/>
          </w:tcPr>
          <w:p w:rsidR="002715C9" w:rsidRPr="001F4FA3" w:rsidRDefault="002715C9" w:rsidP="00DD3F6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3</w:t>
            </w:r>
          </w:p>
        </w:tc>
        <w:tc>
          <w:tcPr>
            <w:tcW w:w="2150" w:type="dxa"/>
          </w:tcPr>
          <w:p w:rsidR="002715C9" w:rsidRPr="001F4FA3" w:rsidRDefault="002715C9" w:rsidP="00DD3F6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4</w:t>
            </w:r>
          </w:p>
        </w:tc>
        <w:tc>
          <w:tcPr>
            <w:tcW w:w="2160" w:type="dxa"/>
          </w:tcPr>
          <w:p w:rsidR="002715C9" w:rsidRPr="001F4FA3" w:rsidRDefault="002715C9" w:rsidP="00DD3F6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5</w:t>
            </w:r>
          </w:p>
        </w:tc>
      </w:tr>
      <w:tr w:rsidR="002715C9" w:rsidRPr="002715C9" w:rsidTr="00B02A51">
        <w:trPr>
          <w:trHeight w:val="1144"/>
          <w:jc w:val="center"/>
        </w:trPr>
        <w:tc>
          <w:tcPr>
            <w:tcW w:w="432" w:type="dxa"/>
          </w:tcPr>
          <w:p w:rsidR="002715C9" w:rsidRPr="001F4FA3" w:rsidRDefault="002715C9" w:rsidP="00DD3F61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1</w:t>
            </w:r>
          </w:p>
        </w:tc>
        <w:tc>
          <w:tcPr>
            <w:tcW w:w="1985" w:type="dxa"/>
          </w:tcPr>
          <w:p w:rsidR="002715C9" w:rsidRPr="001F4FA3" w:rsidRDefault="002715C9" w:rsidP="00DD3F61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Rodzaj gruntu</w:t>
            </w:r>
          </w:p>
        </w:tc>
        <w:tc>
          <w:tcPr>
            <w:tcW w:w="974" w:type="dxa"/>
          </w:tcPr>
          <w:p w:rsidR="002715C9" w:rsidRPr="001F4FA3" w:rsidRDefault="002715C9" w:rsidP="00DD3F6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-</w:t>
            </w:r>
          </w:p>
        </w:tc>
        <w:tc>
          <w:tcPr>
            <w:tcW w:w="1772" w:type="dxa"/>
          </w:tcPr>
          <w:p w:rsidR="002715C9" w:rsidRPr="001F4FA3" w:rsidRDefault="002715C9" w:rsidP="002715C9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rumosz niegliniasty</w:t>
            </w:r>
          </w:p>
          <w:p w:rsidR="002715C9" w:rsidRPr="001F4FA3" w:rsidRDefault="002715C9" w:rsidP="002715C9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żwir</w:t>
            </w:r>
          </w:p>
          <w:p w:rsidR="002715C9" w:rsidRPr="001F4FA3" w:rsidRDefault="002715C9" w:rsidP="002715C9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pospółka</w:t>
            </w:r>
          </w:p>
          <w:p w:rsidR="002715C9" w:rsidRPr="001F4FA3" w:rsidRDefault="002715C9" w:rsidP="002715C9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piasek gruby</w:t>
            </w:r>
          </w:p>
          <w:p w:rsidR="002715C9" w:rsidRPr="001F4FA3" w:rsidRDefault="002715C9" w:rsidP="002715C9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piasek średni</w:t>
            </w:r>
          </w:p>
          <w:p w:rsidR="002715C9" w:rsidRPr="001F4FA3" w:rsidRDefault="002715C9" w:rsidP="002715C9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piasek drobny</w:t>
            </w:r>
          </w:p>
          <w:p w:rsidR="002715C9" w:rsidRPr="001F4FA3" w:rsidRDefault="002715C9" w:rsidP="002715C9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żużel nierozpadowy</w:t>
            </w:r>
          </w:p>
        </w:tc>
        <w:tc>
          <w:tcPr>
            <w:tcW w:w="2150" w:type="dxa"/>
          </w:tcPr>
          <w:p w:rsidR="002715C9" w:rsidRPr="001F4FA3" w:rsidRDefault="002715C9" w:rsidP="002715C9">
            <w:pPr>
              <w:numPr>
                <w:ilvl w:val="0"/>
                <w:numId w:val="23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piasek pylasty</w:t>
            </w:r>
          </w:p>
          <w:p w:rsidR="002715C9" w:rsidRPr="001F4FA3" w:rsidRDefault="002715C9" w:rsidP="002715C9">
            <w:pPr>
              <w:numPr>
                <w:ilvl w:val="0"/>
                <w:numId w:val="23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zwietrzelina gliniasta</w:t>
            </w:r>
          </w:p>
          <w:p w:rsidR="002715C9" w:rsidRPr="001F4FA3" w:rsidRDefault="002715C9" w:rsidP="002715C9">
            <w:pPr>
              <w:numPr>
                <w:ilvl w:val="0"/>
                <w:numId w:val="23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rumosz gliniasty</w:t>
            </w:r>
          </w:p>
          <w:p w:rsidR="002715C9" w:rsidRPr="001F4FA3" w:rsidRDefault="002715C9" w:rsidP="002715C9">
            <w:pPr>
              <w:numPr>
                <w:ilvl w:val="0"/>
                <w:numId w:val="23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żwir gliniasty</w:t>
            </w:r>
          </w:p>
          <w:p w:rsidR="002715C9" w:rsidRPr="001F4FA3" w:rsidRDefault="002715C9" w:rsidP="002715C9">
            <w:pPr>
              <w:numPr>
                <w:ilvl w:val="0"/>
                <w:numId w:val="23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pospółka gliniasta</w:t>
            </w:r>
          </w:p>
        </w:tc>
        <w:tc>
          <w:tcPr>
            <w:tcW w:w="2160" w:type="dxa"/>
          </w:tcPr>
          <w:p w:rsidR="002715C9" w:rsidRPr="001F4FA3" w:rsidRDefault="002715C9" w:rsidP="00DD3F61">
            <w:pPr>
              <w:rPr>
                <w:w w:val="90"/>
                <w:sz w:val="16"/>
                <w:szCs w:val="16"/>
                <w:u w:val="single"/>
              </w:rPr>
            </w:pPr>
            <w:r w:rsidRPr="001F4FA3">
              <w:rPr>
                <w:w w:val="90"/>
                <w:sz w:val="16"/>
                <w:szCs w:val="16"/>
                <w:u w:val="single"/>
              </w:rPr>
              <w:t>mało wysadzinowe</w:t>
            </w:r>
          </w:p>
          <w:p w:rsidR="002715C9" w:rsidRPr="001F4FA3" w:rsidRDefault="002715C9" w:rsidP="002715C9">
            <w:pPr>
              <w:numPr>
                <w:ilvl w:val="0"/>
                <w:numId w:val="24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glina piaszczysta zwięzła, glina zwięzła, glina pylasta zwięzła</w:t>
            </w:r>
          </w:p>
          <w:p w:rsidR="002715C9" w:rsidRPr="001F4FA3" w:rsidRDefault="002715C9" w:rsidP="002715C9">
            <w:pPr>
              <w:numPr>
                <w:ilvl w:val="0"/>
                <w:numId w:val="24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ił, ił piaszczysty, ił pylasty</w:t>
            </w:r>
          </w:p>
          <w:p w:rsidR="002715C9" w:rsidRPr="001F4FA3" w:rsidRDefault="002715C9" w:rsidP="00DD3F61">
            <w:pPr>
              <w:rPr>
                <w:w w:val="90"/>
                <w:sz w:val="16"/>
                <w:szCs w:val="16"/>
                <w:u w:val="single"/>
              </w:rPr>
            </w:pPr>
            <w:r w:rsidRPr="001F4FA3">
              <w:rPr>
                <w:w w:val="90"/>
                <w:sz w:val="16"/>
                <w:szCs w:val="16"/>
                <w:u w:val="single"/>
              </w:rPr>
              <w:t>bardzo wysadzinowe</w:t>
            </w:r>
          </w:p>
          <w:p w:rsidR="002715C9" w:rsidRPr="001F4FA3" w:rsidRDefault="002715C9" w:rsidP="002715C9">
            <w:pPr>
              <w:numPr>
                <w:ilvl w:val="0"/>
                <w:numId w:val="25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piasek gliniasty</w:t>
            </w:r>
          </w:p>
          <w:p w:rsidR="002715C9" w:rsidRPr="001F4FA3" w:rsidRDefault="002715C9" w:rsidP="002715C9">
            <w:pPr>
              <w:numPr>
                <w:ilvl w:val="0"/>
                <w:numId w:val="25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pył, pył piaszczysty</w:t>
            </w:r>
          </w:p>
          <w:p w:rsidR="002715C9" w:rsidRPr="001F4FA3" w:rsidRDefault="002715C9" w:rsidP="002715C9">
            <w:pPr>
              <w:numPr>
                <w:ilvl w:val="0"/>
                <w:numId w:val="25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glina piaszczysta, glina, glina pylasta</w:t>
            </w:r>
          </w:p>
          <w:p w:rsidR="002715C9" w:rsidRPr="001F4FA3" w:rsidRDefault="002715C9" w:rsidP="002715C9">
            <w:pPr>
              <w:numPr>
                <w:ilvl w:val="0"/>
                <w:numId w:val="25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ił warwowy</w:t>
            </w:r>
          </w:p>
        </w:tc>
      </w:tr>
      <w:tr w:rsidR="002715C9" w:rsidRPr="002715C9" w:rsidTr="00B02A51">
        <w:trPr>
          <w:trHeight w:val="2206"/>
          <w:jc w:val="center"/>
        </w:trPr>
        <w:tc>
          <w:tcPr>
            <w:tcW w:w="432" w:type="dxa"/>
          </w:tcPr>
          <w:p w:rsidR="002715C9" w:rsidRPr="001F4FA3" w:rsidRDefault="002715C9" w:rsidP="00DD3F61">
            <w:pPr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DD3F61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2</w:t>
            </w:r>
          </w:p>
        </w:tc>
        <w:tc>
          <w:tcPr>
            <w:tcW w:w="1985" w:type="dxa"/>
          </w:tcPr>
          <w:p w:rsidR="002715C9" w:rsidRPr="001F4FA3" w:rsidRDefault="002715C9" w:rsidP="001F4FA3">
            <w:pPr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1F4FA3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 xml:space="preserve">Zawartość cząstek  w procentach na podstawie </w:t>
            </w:r>
          </w:p>
          <w:p w:rsidR="002715C9" w:rsidRPr="001F4FA3" w:rsidRDefault="002715C9" w:rsidP="001F4FA3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PN-B-04481</w:t>
            </w:r>
          </w:p>
          <w:p w:rsidR="002715C9" w:rsidRPr="001F4FA3" w:rsidRDefault="002715C9" w:rsidP="001F4FA3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sym w:font="Symbol" w:char="F0A3"/>
            </w:r>
            <w:r w:rsidR="00AD2C45" w:rsidRPr="001F4FA3">
              <w:rPr>
                <w:w w:val="90"/>
                <w:sz w:val="16"/>
                <w:szCs w:val="16"/>
              </w:rPr>
              <w:t xml:space="preserve"> 0,075</w:t>
            </w:r>
            <w:r w:rsidRPr="001F4FA3">
              <w:rPr>
                <w:w w:val="90"/>
                <w:sz w:val="16"/>
                <w:szCs w:val="16"/>
              </w:rPr>
              <w:t>mm</w:t>
            </w:r>
          </w:p>
          <w:p w:rsidR="002715C9" w:rsidRPr="001F4FA3" w:rsidRDefault="002715C9" w:rsidP="001F4FA3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sym w:font="Symbol" w:char="F0A3"/>
            </w:r>
            <w:r w:rsidRPr="001F4FA3">
              <w:rPr>
                <w:w w:val="90"/>
                <w:sz w:val="16"/>
                <w:szCs w:val="16"/>
              </w:rPr>
              <w:t xml:space="preserve"> 0,02 mm</w:t>
            </w:r>
          </w:p>
        </w:tc>
        <w:tc>
          <w:tcPr>
            <w:tcW w:w="974" w:type="dxa"/>
          </w:tcPr>
          <w:p w:rsidR="002715C9" w:rsidRPr="001F4FA3" w:rsidRDefault="002715C9" w:rsidP="001F4FA3">
            <w:pPr>
              <w:jc w:val="center"/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1F4FA3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%</w:t>
            </w:r>
          </w:p>
        </w:tc>
        <w:tc>
          <w:tcPr>
            <w:tcW w:w="1772" w:type="dxa"/>
          </w:tcPr>
          <w:p w:rsidR="002715C9" w:rsidRPr="001F4FA3" w:rsidRDefault="002715C9" w:rsidP="001F4FA3">
            <w:pPr>
              <w:jc w:val="center"/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1F4FA3">
            <w:pPr>
              <w:jc w:val="center"/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1F4FA3">
            <w:pPr>
              <w:jc w:val="center"/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1F4FA3">
            <w:pPr>
              <w:jc w:val="center"/>
              <w:rPr>
                <w:w w:val="90"/>
                <w:sz w:val="16"/>
                <w:szCs w:val="16"/>
              </w:rPr>
            </w:pPr>
          </w:p>
          <w:p w:rsidR="00AD2C45" w:rsidRPr="001F4FA3" w:rsidRDefault="00AD2C45" w:rsidP="001F4FA3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&lt; 15</w:t>
            </w:r>
          </w:p>
          <w:p w:rsidR="002715C9" w:rsidRPr="001F4FA3" w:rsidRDefault="00AD2C45" w:rsidP="001F4FA3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&lt; 3</w:t>
            </w:r>
          </w:p>
        </w:tc>
        <w:tc>
          <w:tcPr>
            <w:tcW w:w="2150" w:type="dxa"/>
          </w:tcPr>
          <w:p w:rsidR="002715C9" w:rsidRPr="001F4FA3" w:rsidRDefault="002715C9" w:rsidP="001F4FA3">
            <w:pPr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1F4FA3">
            <w:pPr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1F4FA3">
            <w:pPr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1F4FA3">
            <w:pPr>
              <w:rPr>
                <w:w w:val="90"/>
                <w:sz w:val="16"/>
                <w:szCs w:val="16"/>
              </w:rPr>
            </w:pPr>
          </w:p>
          <w:p w:rsidR="00AD2C45" w:rsidRPr="001F4FA3" w:rsidRDefault="00AD2C45" w:rsidP="001F4FA3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od 15 do 30</w:t>
            </w:r>
          </w:p>
          <w:p w:rsidR="002715C9" w:rsidRPr="001F4FA3" w:rsidRDefault="00AD2C45" w:rsidP="001F4FA3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od 3 do 10</w:t>
            </w:r>
          </w:p>
          <w:p w:rsidR="002715C9" w:rsidRPr="001F4FA3" w:rsidRDefault="002715C9" w:rsidP="001F4FA3">
            <w:pPr>
              <w:jc w:val="center"/>
              <w:rPr>
                <w:w w:val="90"/>
                <w:sz w:val="16"/>
                <w:szCs w:val="16"/>
              </w:rPr>
            </w:pPr>
          </w:p>
        </w:tc>
        <w:tc>
          <w:tcPr>
            <w:tcW w:w="2160" w:type="dxa"/>
          </w:tcPr>
          <w:p w:rsidR="002715C9" w:rsidRPr="001F4FA3" w:rsidRDefault="002715C9" w:rsidP="001F4FA3">
            <w:pPr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1F4FA3">
            <w:pPr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1F4FA3">
            <w:pPr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1F4FA3">
            <w:pPr>
              <w:rPr>
                <w:w w:val="90"/>
                <w:sz w:val="16"/>
                <w:szCs w:val="16"/>
              </w:rPr>
            </w:pPr>
          </w:p>
          <w:p w:rsidR="00AD2C45" w:rsidRPr="001F4FA3" w:rsidRDefault="00AD2C45" w:rsidP="001F4FA3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&gt;30</w:t>
            </w:r>
          </w:p>
          <w:p w:rsidR="002715C9" w:rsidRPr="001F4FA3" w:rsidRDefault="00AD2C45" w:rsidP="001F4FA3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&gt;10</w:t>
            </w:r>
          </w:p>
        </w:tc>
      </w:tr>
      <w:tr w:rsidR="002715C9" w:rsidRPr="002715C9" w:rsidTr="00B02A51">
        <w:trPr>
          <w:trHeight w:val="432"/>
          <w:jc w:val="center"/>
        </w:trPr>
        <w:tc>
          <w:tcPr>
            <w:tcW w:w="432" w:type="dxa"/>
          </w:tcPr>
          <w:p w:rsidR="002715C9" w:rsidRPr="001F4FA3" w:rsidRDefault="002715C9" w:rsidP="00DD3F61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3</w:t>
            </w:r>
          </w:p>
        </w:tc>
        <w:tc>
          <w:tcPr>
            <w:tcW w:w="1985" w:type="dxa"/>
            <w:vAlign w:val="center"/>
          </w:tcPr>
          <w:p w:rsidR="002715C9" w:rsidRPr="001F4FA3" w:rsidRDefault="002715C9" w:rsidP="00B02A5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Kapilarność bierna, H</w:t>
            </w:r>
            <w:r w:rsidRPr="001F4FA3">
              <w:rPr>
                <w:w w:val="90"/>
                <w:sz w:val="16"/>
                <w:szCs w:val="16"/>
                <w:vertAlign w:val="subscript"/>
              </w:rPr>
              <w:t>kb,</w:t>
            </w:r>
          </w:p>
        </w:tc>
        <w:tc>
          <w:tcPr>
            <w:tcW w:w="974" w:type="dxa"/>
            <w:vAlign w:val="center"/>
          </w:tcPr>
          <w:p w:rsidR="002715C9" w:rsidRPr="001F4FA3" w:rsidRDefault="002715C9" w:rsidP="00B02A5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m</w:t>
            </w:r>
          </w:p>
        </w:tc>
        <w:tc>
          <w:tcPr>
            <w:tcW w:w="1772" w:type="dxa"/>
            <w:vAlign w:val="center"/>
          </w:tcPr>
          <w:p w:rsidR="002715C9" w:rsidRPr="001F4FA3" w:rsidRDefault="00AD2C45" w:rsidP="00B02A5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&lt; 1,0</w:t>
            </w:r>
          </w:p>
          <w:p w:rsidR="002715C9" w:rsidRPr="001F4FA3" w:rsidRDefault="002715C9" w:rsidP="00B02A51">
            <w:pPr>
              <w:jc w:val="center"/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B02A51">
            <w:pPr>
              <w:jc w:val="center"/>
              <w:rPr>
                <w:w w:val="90"/>
                <w:sz w:val="16"/>
                <w:szCs w:val="16"/>
              </w:rPr>
            </w:pPr>
          </w:p>
        </w:tc>
        <w:tc>
          <w:tcPr>
            <w:tcW w:w="2150" w:type="dxa"/>
          </w:tcPr>
          <w:p w:rsidR="002715C9" w:rsidRPr="001F4FA3" w:rsidRDefault="00AD2C45" w:rsidP="00B02A5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sym w:font="Symbol" w:char="F0B3"/>
            </w:r>
            <w:r w:rsidRPr="001F4FA3">
              <w:rPr>
                <w:w w:val="90"/>
                <w:sz w:val="16"/>
                <w:szCs w:val="16"/>
              </w:rPr>
              <w:t xml:space="preserve"> 1,0</w:t>
            </w:r>
          </w:p>
          <w:p w:rsidR="002715C9" w:rsidRPr="001F4FA3" w:rsidRDefault="002715C9" w:rsidP="00B02A51">
            <w:pPr>
              <w:jc w:val="center"/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B02A51">
            <w:pPr>
              <w:jc w:val="center"/>
              <w:rPr>
                <w:w w:val="90"/>
                <w:sz w:val="16"/>
                <w:szCs w:val="16"/>
              </w:rPr>
            </w:pPr>
          </w:p>
        </w:tc>
        <w:tc>
          <w:tcPr>
            <w:tcW w:w="2160" w:type="dxa"/>
          </w:tcPr>
          <w:p w:rsidR="002715C9" w:rsidRPr="001F4FA3" w:rsidRDefault="00AD2C45" w:rsidP="00B02A5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&gt; 1,0</w:t>
            </w:r>
          </w:p>
          <w:p w:rsidR="002715C9" w:rsidRPr="001F4FA3" w:rsidRDefault="002715C9" w:rsidP="00B02A51">
            <w:pPr>
              <w:jc w:val="center"/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B02A51">
            <w:pPr>
              <w:jc w:val="center"/>
              <w:rPr>
                <w:w w:val="90"/>
                <w:sz w:val="16"/>
                <w:szCs w:val="16"/>
              </w:rPr>
            </w:pPr>
          </w:p>
        </w:tc>
      </w:tr>
      <w:tr w:rsidR="002715C9" w:rsidRPr="002715C9" w:rsidTr="00B02A51">
        <w:trPr>
          <w:trHeight w:val="495"/>
          <w:jc w:val="center"/>
        </w:trPr>
        <w:tc>
          <w:tcPr>
            <w:tcW w:w="432" w:type="dxa"/>
          </w:tcPr>
          <w:p w:rsidR="002715C9" w:rsidRPr="001F4FA3" w:rsidRDefault="002715C9" w:rsidP="00DD3F61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4</w:t>
            </w:r>
          </w:p>
        </w:tc>
        <w:tc>
          <w:tcPr>
            <w:tcW w:w="1985" w:type="dxa"/>
            <w:vAlign w:val="center"/>
          </w:tcPr>
          <w:p w:rsidR="00AD2C45" w:rsidRPr="001F4FA3" w:rsidRDefault="00AD2C45" w:rsidP="00B02A5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Wskaźnik piaskowy WP</w:t>
            </w:r>
          </w:p>
          <w:p w:rsidR="002715C9" w:rsidRPr="001F4FA3" w:rsidRDefault="002715C9" w:rsidP="00B02A51">
            <w:pPr>
              <w:jc w:val="center"/>
              <w:rPr>
                <w:w w:val="90"/>
                <w:sz w:val="16"/>
                <w:szCs w:val="16"/>
              </w:rPr>
            </w:pPr>
          </w:p>
        </w:tc>
        <w:tc>
          <w:tcPr>
            <w:tcW w:w="974" w:type="dxa"/>
            <w:vAlign w:val="center"/>
          </w:tcPr>
          <w:p w:rsidR="002715C9" w:rsidRPr="001F4FA3" w:rsidRDefault="002715C9" w:rsidP="00B02A51">
            <w:pPr>
              <w:jc w:val="center"/>
              <w:rPr>
                <w:w w:val="90"/>
                <w:sz w:val="16"/>
                <w:szCs w:val="16"/>
              </w:rPr>
            </w:pPr>
          </w:p>
        </w:tc>
        <w:tc>
          <w:tcPr>
            <w:tcW w:w="1772" w:type="dxa"/>
            <w:vAlign w:val="center"/>
          </w:tcPr>
          <w:p w:rsidR="002715C9" w:rsidRPr="001F4FA3" w:rsidRDefault="002715C9" w:rsidP="00B02A51">
            <w:pPr>
              <w:jc w:val="center"/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B02A5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&gt; 35</w:t>
            </w:r>
          </w:p>
        </w:tc>
        <w:tc>
          <w:tcPr>
            <w:tcW w:w="2150" w:type="dxa"/>
            <w:vAlign w:val="center"/>
          </w:tcPr>
          <w:p w:rsidR="002715C9" w:rsidRPr="001F4FA3" w:rsidRDefault="002715C9" w:rsidP="00B02A51">
            <w:pPr>
              <w:jc w:val="center"/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B02A5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od 25 do 35</w:t>
            </w:r>
          </w:p>
        </w:tc>
        <w:tc>
          <w:tcPr>
            <w:tcW w:w="2160" w:type="dxa"/>
            <w:vAlign w:val="center"/>
          </w:tcPr>
          <w:p w:rsidR="002715C9" w:rsidRPr="001F4FA3" w:rsidRDefault="002715C9" w:rsidP="00B02A51">
            <w:pPr>
              <w:jc w:val="center"/>
              <w:rPr>
                <w:w w:val="90"/>
                <w:sz w:val="16"/>
                <w:szCs w:val="16"/>
              </w:rPr>
            </w:pPr>
          </w:p>
          <w:p w:rsidR="002715C9" w:rsidRPr="001F4FA3" w:rsidRDefault="002715C9" w:rsidP="00B02A51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&lt; 25</w:t>
            </w:r>
          </w:p>
        </w:tc>
      </w:tr>
    </w:tbl>
    <w:p w:rsidR="00D83DE7" w:rsidRDefault="00D83DE7" w:rsidP="0058542B">
      <w:pPr>
        <w:spacing w:line="276" w:lineRule="auto"/>
      </w:pPr>
    </w:p>
    <w:p w:rsidR="0058542B" w:rsidRPr="002715C9" w:rsidRDefault="0058542B" w:rsidP="00081D77">
      <w:pPr>
        <w:spacing w:line="260" w:lineRule="atLeast"/>
        <w:jc w:val="both"/>
      </w:pPr>
      <w:r w:rsidRPr="002715C9">
        <w:t>Uwagi</w:t>
      </w:r>
      <w:r>
        <w:t>:</w:t>
      </w:r>
    </w:p>
    <w:p w:rsidR="0058542B" w:rsidRPr="002715C9" w:rsidRDefault="0058542B" w:rsidP="00081D77">
      <w:pPr>
        <w:pStyle w:val="Akapitzlist"/>
        <w:numPr>
          <w:ilvl w:val="0"/>
          <w:numId w:val="21"/>
        </w:numPr>
        <w:spacing w:line="260" w:lineRule="atLeast"/>
        <w:ind w:left="0" w:firstLine="0"/>
        <w:jc w:val="both"/>
      </w:pPr>
      <w:r w:rsidRPr="002715C9">
        <w:t>Podstawowym kryterium jest zawartość drobnych cząstek gruntu, a dodatkowymi, stosowanymi w przypadkach wątpliwych, wskaźnik piaskowy i kapilarność bierna.</w:t>
      </w:r>
    </w:p>
    <w:p w:rsidR="0058542B" w:rsidRPr="002715C9" w:rsidRDefault="0058542B" w:rsidP="00081D77">
      <w:pPr>
        <w:pStyle w:val="Akapitzlist"/>
        <w:numPr>
          <w:ilvl w:val="0"/>
          <w:numId w:val="21"/>
        </w:numPr>
        <w:spacing w:line="260" w:lineRule="atLeast"/>
        <w:ind w:left="0" w:firstLine="0"/>
        <w:jc w:val="both"/>
      </w:pPr>
      <w:r w:rsidRPr="002715C9">
        <w:t>Wskaźnik piaskowy stanowi kryterium oceny gruntów niespoistych, zwłaszcza zbliżonych do mało spoistych.</w:t>
      </w:r>
    </w:p>
    <w:p w:rsidR="0058542B" w:rsidRDefault="0058542B" w:rsidP="00081D77">
      <w:pPr>
        <w:pStyle w:val="Akapitzlist"/>
        <w:numPr>
          <w:ilvl w:val="0"/>
          <w:numId w:val="21"/>
        </w:numPr>
        <w:spacing w:line="260" w:lineRule="atLeast"/>
        <w:ind w:left="0" w:firstLine="0"/>
        <w:jc w:val="both"/>
      </w:pPr>
      <w:r w:rsidRPr="002715C9">
        <w:t>W przypadku rozbieżnej oceny według różnych kryteriów decydują wyniki najmniej korzystne.</w:t>
      </w:r>
    </w:p>
    <w:p w:rsidR="00AE4E1A" w:rsidRDefault="00AE4E1A" w:rsidP="00081D77">
      <w:pPr>
        <w:spacing w:line="260" w:lineRule="atLeast"/>
        <w:jc w:val="both"/>
      </w:pPr>
    </w:p>
    <w:p w:rsidR="00AE4E1A" w:rsidRPr="00B02A51" w:rsidRDefault="002715C9" w:rsidP="004105E6">
      <w:pPr>
        <w:pStyle w:val="Nagwek2"/>
        <w:spacing w:before="120" w:line="260" w:lineRule="atLeast"/>
        <w:ind w:left="0" w:firstLine="0"/>
        <w:jc w:val="both"/>
      </w:pPr>
      <w:r w:rsidRPr="002715C9">
        <w:t>Ogólne zasady wykorzystania gruntów</w:t>
      </w:r>
    </w:p>
    <w:p w:rsidR="002715C9" w:rsidRDefault="002715C9" w:rsidP="00081D77">
      <w:pPr>
        <w:spacing w:line="260" w:lineRule="atLeast"/>
        <w:jc w:val="both"/>
      </w:pPr>
      <w:r>
        <w:t xml:space="preserve">Grunty uzyskane przy wykonywaniu wykopów powinny być przez Wykonawcę wykorzystane w maksymalnym stopniu do budowy nasypów lub zasypek wykopów. Odspojone grunty przydatne do wykonania nasypów powinny być bezpośrednio wbudowane w nasyp lub przewiezione na odkład. O ile Inżynier dopuści czasowe składowanie odspojonych gruntów, należy je odpowiednio zabezpieczyć </w:t>
      </w:r>
      <w:r w:rsidR="005450D0">
        <w:br/>
      </w:r>
      <w:r>
        <w:t>przed nadmiernym zawilgoceniem.</w:t>
      </w:r>
    </w:p>
    <w:p w:rsidR="002715C9" w:rsidRDefault="002715C9" w:rsidP="00081D77">
      <w:pPr>
        <w:spacing w:line="260" w:lineRule="atLeast"/>
        <w:jc w:val="both"/>
      </w:pPr>
      <w:r>
        <w:t xml:space="preserve">Grunty przydatne do budowy nasypów mogą być wywiezione poza teren budowy </w:t>
      </w:r>
      <w:r w:rsidR="005450D0">
        <w:br/>
      </w:r>
      <w:r>
        <w:t>tylko wówczas, gdy stanowią nadmiar objętości robót ziemnych i za zezwoleniem Inżyniera.</w:t>
      </w:r>
    </w:p>
    <w:p w:rsidR="002715C9" w:rsidRDefault="002715C9" w:rsidP="00081D77">
      <w:pPr>
        <w:spacing w:line="260" w:lineRule="atLeast"/>
        <w:jc w:val="both"/>
      </w:pPr>
      <w:r>
        <w:t>Grunty i materiały nieprzydatne do budowy nasypów, powinny być wywiezione przez Wykonawcę na odkład. Inżynier może nakazać pozostawienie na terenie budowy gruntów, których czasowa nieprzydatność wynika jedynie z powodu zamarznięcia lub nadmiernej wilgotności.</w:t>
      </w:r>
    </w:p>
    <w:p w:rsidR="002715C9" w:rsidRDefault="002715C9" w:rsidP="00081D77">
      <w:pPr>
        <w:spacing w:line="260" w:lineRule="atLeast"/>
        <w:jc w:val="both"/>
      </w:pPr>
      <w:r>
        <w:t>Z uwagi na bezpośrednie oddziaływanie warunków atmosferycznych na zawilgocenie gruntów z wykopów, ich jakość (wilgotność) powinna być na bieżąco kontrolowan</w:t>
      </w:r>
      <w:r w:rsidR="00467DE7">
        <w:t>a w </w:t>
      </w:r>
      <w:r>
        <w:t>trakcie prowadzenia robót.</w:t>
      </w:r>
    </w:p>
    <w:p w:rsidR="004105E6" w:rsidRPr="002715C9" w:rsidRDefault="004105E6" w:rsidP="00081D77">
      <w:pPr>
        <w:spacing w:line="260" w:lineRule="atLeast"/>
        <w:jc w:val="both"/>
      </w:pPr>
    </w:p>
    <w:p w:rsidR="002715C9" w:rsidRDefault="002715C9" w:rsidP="00081D77">
      <w:pPr>
        <w:pStyle w:val="Nagwek2"/>
        <w:spacing w:before="0" w:line="260" w:lineRule="atLeast"/>
        <w:ind w:left="0" w:firstLine="0"/>
        <w:jc w:val="both"/>
      </w:pPr>
      <w:r w:rsidRPr="002715C9">
        <w:t>Ziemia urodzajna</w:t>
      </w:r>
    </w:p>
    <w:p w:rsidR="002715C9" w:rsidRDefault="002715C9" w:rsidP="00081D77">
      <w:pPr>
        <w:spacing w:line="260" w:lineRule="atLeast"/>
        <w:jc w:val="both"/>
      </w:pPr>
      <w:r>
        <w:t>Należy unikać ruchu pojazdów po ziemi urodzajnej przed jej zdjęciem lub gdy jest ona składowana.</w:t>
      </w:r>
    </w:p>
    <w:p w:rsidR="002715C9" w:rsidRDefault="002715C9" w:rsidP="00081D77">
      <w:pPr>
        <w:spacing w:line="260" w:lineRule="atLeast"/>
        <w:jc w:val="both"/>
      </w:pPr>
      <w:r>
        <w:t xml:space="preserve">Ziemię urodzajną należy zdjąć ze wszystkich miejsc wykopów aż do głębokości wskazanej w dokumentacji projektowej lub zgodnie z poleceniami Inżyniera. Ziemia urodzajna </w:t>
      </w:r>
      <w:r w:rsidR="005450D0">
        <w:br/>
      </w:r>
      <w:r>
        <w:t>nie powinna być mieszana z materiałem z leżącego poniżej podłoża</w:t>
      </w:r>
      <w:r w:rsidR="005450D0">
        <w:t>.</w:t>
      </w:r>
    </w:p>
    <w:p w:rsidR="002715C9" w:rsidRDefault="002715C9" w:rsidP="00081D77">
      <w:pPr>
        <w:spacing w:line="260" w:lineRule="atLeast"/>
        <w:jc w:val="both"/>
      </w:pPr>
      <w:r>
        <w:t>Wszędzie gdzie jest to możliwe, ziemię urodzajną należy użyć (zagospodarować) niezwłocznie po zdjęciu, a w przeciwnym wypadku należy ją składować w pryzmach o wysokości nie przekraczającej 2 m.</w:t>
      </w:r>
    </w:p>
    <w:p w:rsidR="004105E6" w:rsidRPr="002715C9" w:rsidRDefault="004105E6" w:rsidP="00081D77">
      <w:pPr>
        <w:spacing w:line="260" w:lineRule="atLeast"/>
        <w:jc w:val="both"/>
      </w:pPr>
    </w:p>
    <w:p w:rsidR="002715C9" w:rsidRDefault="002715C9" w:rsidP="00081D77">
      <w:pPr>
        <w:pStyle w:val="Nagwek2"/>
        <w:spacing w:before="0" w:line="260" w:lineRule="atLeast"/>
        <w:ind w:left="0" w:firstLine="0"/>
        <w:jc w:val="both"/>
      </w:pPr>
      <w:r w:rsidRPr="002715C9">
        <w:t>Składowanie materiałów</w:t>
      </w:r>
    </w:p>
    <w:p w:rsidR="002715C9" w:rsidRDefault="002715C9" w:rsidP="00081D77">
      <w:pPr>
        <w:spacing w:line="260" w:lineRule="atLeast"/>
        <w:jc w:val="both"/>
      </w:pPr>
      <w:r>
        <w:t xml:space="preserve">Wykonawca powinien we własnym zakresie przygotować i zapewnić oddzielne składowanie materiałów przydatnych oraz materiałów nieprzydatnych przewidzianych </w:t>
      </w:r>
      <w:r w:rsidR="00BF0D14">
        <w:br/>
      </w:r>
      <w:r>
        <w:t>do uzdatnienia.</w:t>
      </w:r>
    </w:p>
    <w:p w:rsidR="002715C9" w:rsidRDefault="002715C9" w:rsidP="00081D77">
      <w:pPr>
        <w:spacing w:line="260" w:lineRule="atLeast"/>
        <w:jc w:val="both"/>
      </w:pPr>
      <w:r>
        <w:t>Wykonawca nie może pogorszyć stateczności wykopów oraz warunków środowiskowych  terenu na skutek zastosowanej przez siebi</w:t>
      </w:r>
      <w:r w:rsidR="0058542B">
        <w:t>e metody składowania materiałów i</w:t>
      </w:r>
      <w:r>
        <w:t xml:space="preserve"> użycia sprzętu.</w:t>
      </w:r>
    </w:p>
    <w:p w:rsidR="002715C9" w:rsidRDefault="002715C9" w:rsidP="00081D77">
      <w:pPr>
        <w:spacing w:line="260" w:lineRule="atLeast"/>
        <w:jc w:val="both"/>
      </w:pPr>
      <w:r>
        <w:t>W przypadku, gdy Wykonawca tymczasowo składuje materiał przydatny lub ziemię urodzajną, jest zobowiązany chronić je przed negatywnym wpływem czynników atmosferycznych w celu uniknięcia ich degradacji.</w:t>
      </w:r>
    </w:p>
    <w:p w:rsidR="004105E6" w:rsidRPr="002715C9" w:rsidRDefault="004105E6" w:rsidP="00081D77">
      <w:pPr>
        <w:spacing w:line="260" w:lineRule="atLeast"/>
        <w:jc w:val="both"/>
      </w:pPr>
    </w:p>
    <w:p w:rsidR="002715C9" w:rsidRDefault="002715C9" w:rsidP="00081D77">
      <w:pPr>
        <w:pStyle w:val="Nagwek1"/>
        <w:spacing w:before="0" w:line="260" w:lineRule="atLeast"/>
        <w:ind w:left="0" w:firstLine="0"/>
        <w:jc w:val="both"/>
      </w:pPr>
      <w:r>
        <w:t>SPRZĘT</w:t>
      </w:r>
    </w:p>
    <w:p w:rsidR="002715C9" w:rsidRDefault="002715C9" w:rsidP="00081D77">
      <w:pPr>
        <w:spacing w:line="260" w:lineRule="atLeast"/>
        <w:jc w:val="both"/>
      </w:pPr>
      <w:r w:rsidRPr="002715C9">
        <w:t>Wykonawca jest zobowiązany do używania jedynie takiego sprzętu, który jest odpow</w:t>
      </w:r>
      <w:r w:rsidR="0058542B">
        <w:t>iedni dla danego asortymentu robót</w:t>
      </w:r>
      <w:r w:rsidRPr="002715C9">
        <w:t xml:space="preserve"> i który nie spowoduje niekorzystnego wpływu na właściwości gruntu, zarówno przed, w trakcie jak i po operacjach odspajania, transportu, wbudowania i zagęszczania a jego wielkość i moc Wykonawca powinien dobrać stosownie do rodzaju gruntu oraz zakresu robót.</w:t>
      </w:r>
    </w:p>
    <w:p w:rsidR="004105E6" w:rsidRPr="002715C9" w:rsidRDefault="004105E6" w:rsidP="00081D77">
      <w:pPr>
        <w:spacing w:line="260" w:lineRule="atLeast"/>
        <w:jc w:val="both"/>
      </w:pPr>
    </w:p>
    <w:p w:rsidR="002715C9" w:rsidRDefault="002715C9" w:rsidP="00081D77">
      <w:pPr>
        <w:pStyle w:val="Nagwek1"/>
        <w:spacing w:before="0" w:line="260" w:lineRule="atLeast"/>
        <w:ind w:left="0" w:firstLine="0"/>
        <w:jc w:val="both"/>
      </w:pPr>
      <w:r>
        <w:t>TRANSPORT</w:t>
      </w:r>
    </w:p>
    <w:p w:rsidR="008A597E" w:rsidRPr="00E33284" w:rsidRDefault="008A597E" w:rsidP="00081D77">
      <w:pPr>
        <w:spacing w:line="260" w:lineRule="atLeast"/>
        <w:jc w:val="both"/>
      </w:pPr>
      <w:r>
        <w:t xml:space="preserve">Dobór środków transportowych oraz metod transportu powinien być dostosowany </w:t>
      </w:r>
      <w:r w:rsidR="00BF0D14">
        <w:br/>
      </w:r>
      <w:r>
        <w:t xml:space="preserve">do kategorii gruntu, jego objętości, wydajności sprzętu stosowanego do jego urabiania </w:t>
      </w:r>
      <w:r w:rsidR="00BF0D14">
        <w:br/>
      </w:r>
      <w:r>
        <w:t xml:space="preserve">i wbudowywania, technologii odspajania i załadunku oraz odległości transportu. Transport wyrobów oraz materiałów przeznaczonych do wbudowania i wykonania robót nie mogą powodować zanieczyszczenia materiałów i wyrobów, a także obniżenia ich jakości </w:t>
      </w:r>
      <w:r w:rsidR="00BF0D14">
        <w:br/>
      </w:r>
      <w:r>
        <w:t xml:space="preserve">lub uszkodzeń. Wybór środków </w:t>
      </w:r>
      <w:r w:rsidRPr="00E33284">
        <w:t>transportu należy do Wykonawcy.</w:t>
      </w:r>
    </w:p>
    <w:p w:rsidR="008A597E" w:rsidRDefault="008A597E" w:rsidP="00081D77">
      <w:pPr>
        <w:spacing w:line="260" w:lineRule="atLeast"/>
        <w:jc w:val="both"/>
      </w:pPr>
      <w:r w:rsidRPr="00E33284">
        <w:t xml:space="preserve">Materiały transportowane luzem należy przewozić pojazdami </w:t>
      </w:r>
      <w:r w:rsidR="00B02A51" w:rsidRPr="00E33284">
        <w:t>wyposażonymi w plandeki.</w:t>
      </w:r>
      <w:r w:rsidR="00226E4F" w:rsidRPr="00226E4F">
        <w:t xml:space="preserve"> </w:t>
      </w:r>
      <w:r w:rsidR="00226E4F">
        <w:t>Materiały sypkie powinny być przewożone w sposób zabezpieczający przed pyleniem i zanieczyszczeniem środowiska.</w:t>
      </w:r>
    </w:p>
    <w:p w:rsidR="004105E6" w:rsidRPr="00E33284" w:rsidRDefault="004105E6" w:rsidP="00081D77">
      <w:pPr>
        <w:spacing w:line="260" w:lineRule="atLeast"/>
        <w:jc w:val="both"/>
      </w:pPr>
    </w:p>
    <w:p w:rsidR="008A597E" w:rsidRDefault="008A597E" w:rsidP="00081D77">
      <w:pPr>
        <w:pStyle w:val="Nagwek1"/>
        <w:spacing w:before="0" w:line="260" w:lineRule="atLeast"/>
        <w:ind w:left="0" w:firstLine="0"/>
        <w:jc w:val="both"/>
      </w:pPr>
      <w:r w:rsidRPr="00E33284">
        <w:lastRenderedPageBreak/>
        <w:t>WYKONANIE WYKOPÓW</w:t>
      </w:r>
    </w:p>
    <w:p w:rsidR="004105E6" w:rsidRPr="004105E6" w:rsidRDefault="004105E6" w:rsidP="004105E6">
      <w:pPr>
        <w:pStyle w:val="Nagwek2"/>
        <w:numPr>
          <w:ilvl w:val="0"/>
          <w:numId w:val="0"/>
        </w:numPr>
      </w:pPr>
    </w:p>
    <w:p w:rsidR="008A597E" w:rsidRDefault="008A597E" w:rsidP="00081D77">
      <w:pPr>
        <w:pStyle w:val="Nagwek2"/>
        <w:spacing w:before="0" w:line="260" w:lineRule="atLeast"/>
        <w:ind w:left="0" w:firstLine="0"/>
        <w:jc w:val="both"/>
      </w:pPr>
      <w:r w:rsidRPr="008A597E">
        <w:t>Ogólne zasady wykonania robót</w:t>
      </w:r>
    </w:p>
    <w:p w:rsidR="008A597E" w:rsidRDefault="008A597E" w:rsidP="00081D77">
      <w:pPr>
        <w:spacing w:line="260" w:lineRule="atLeast"/>
        <w:jc w:val="both"/>
      </w:pPr>
      <w:r>
        <w:t>Wykopy należy wykonywać z zachowaniem wymagań dotyczących dokładności, określonych w niniejszych WWiORB</w:t>
      </w:r>
      <w:r w:rsidR="00EC3A43">
        <w:t>.</w:t>
      </w:r>
    </w:p>
    <w:p w:rsidR="008A597E" w:rsidRDefault="008A597E" w:rsidP="00081D77">
      <w:pPr>
        <w:spacing w:line="260" w:lineRule="atLeast"/>
        <w:jc w:val="both"/>
      </w:pPr>
      <w:r>
        <w:t>Bezpośrednio po wykonaniu wykopów należy dno wykopu zabezpieczyć przed negatywnymi skutkami czynników atmosferycznych, mechanicznych, itp. Sposób zabezpieczenia zaproponuje Wykonawca.</w:t>
      </w:r>
    </w:p>
    <w:p w:rsidR="008A597E" w:rsidRDefault="008A597E" w:rsidP="00081D77">
      <w:pPr>
        <w:spacing w:line="260" w:lineRule="atLeast"/>
        <w:jc w:val="both"/>
      </w:pPr>
      <w:r>
        <w:t>Wykopy powinny być wykonane w takim okresie, aby po zakończeniu prac można było przystąpić bezzwłocznie do wykonania wzmocnienia podłoża, jeżeli jest wymagane.</w:t>
      </w:r>
    </w:p>
    <w:p w:rsidR="008A597E" w:rsidRDefault="008A597E" w:rsidP="00081D77">
      <w:pPr>
        <w:spacing w:line="260" w:lineRule="atLeast"/>
        <w:jc w:val="both"/>
      </w:pPr>
      <w:r>
        <w:t>Jeżeli grunt jest zamarznięty można go odspajać jedynie do głębokości 0,5 m powyżej projektowanych rzędnych robót ziemnych.</w:t>
      </w:r>
    </w:p>
    <w:p w:rsidR="008A597E" w:rsidRDefault="008A597E" w:rsidP="00081D77">
      <w:pPr>
        <w:spacing w:line="260" w:lineRule="atLeast"/>
        <w:jc w:val="both"/>
      </w:pPr>
      <w:r>
        <w:t xml:space="preserve">Wykonawca powinien poinformować Inżyniera Kontraktu o wszystkich miejscach </w:t>
      </w:r>
      <w:r w:rsidR="00E33284">
        <w:br/>
      </w:r>
      <w:r>
        <w:t xml:space="preserve">na powierzchniach wykopów, gdzie w trakcie prowadzenia robót napotkano grunty </w:t>
      </w:r>
      <w:r w:rsidR="00E33284">
        <w:br/>
      </w:r>
      <w:r>
        <w:t>w stanie luźnym, grunty o konsystencji plastycznej lub miejsca niestateczne (niestabilne). Projektant powinien przygotować rozwiązania projektowe mające na celu ochronę i naprawę takich miejsc.</w:t>
      </w:r>
    </w:p>
    <w:p w:rsidR="008A597E" w:rsidRDefault="008A597E" w:rsidP="00081D77">
      <w:pPr>
        <w:spacing w:line="260" w:lineRule="atLeast"/>
        <w:jc w:val="both"/>
      </w:pPr>
      <w:r>
        <w:t>W przypadku odkrycia w trakcie robót materiałów niebezpiecznych, Wykonawca powinien niezwłocznie powiadomić Inżyniera. Wykonawca powinien z</w:t>
      </w:r>
      <w:r w:rsidR="0058542B">
        <w:t>astosować wszelkie polecone</w:t>
      </w:r>
      <w:r>
        <w:t xml:space="preserve"> przez Inżyniera niezbędne środki, w celu bezpiecznego wydobycia </w:t>
      </w:r>
      <w:r w:rsidR="00E33284">
        <w:br/>
      </w:r>
      <w:r>
        <w:t>i usunięcia niebezpiecznych materiałów w uzgodnieniu z właściwymi służbami ratowniczym</w:t>
      </w:r>
      <w:r w:rsidR="00226E4F">
        <w:t xml:space="preserve"> i</w:t>
      </w:r>
      <w:r w:rsidR="0058542B">
        <w:t xml:space="preserve"> </w:t>
      </w:r>
      <w:r>
        <w:t>organami</w:t>
      </w:r>
      <w:r w:rsidR="00226E4F">
        <w:t xml:space="preserve"> ochrony środowiska, należy postępować zgodnie z D-M.00.00.00</w:t>
      </w:r>
    </w:p>
    <w:p w:rsidR="008A597E" w:rsidRDefault="008A597E" w:rsidP="00081D77">
      <w:pPr>
        <w:spacing w:line="260" w:lineRule="atLeast"/>
        <w:jc w:val="both"/>
      </w:pPr>
      <w:r>
        <w:t>W przypadku odkrycia w trakcie robót stanowisk archeologicznych, Wykonawca powinien niezwłocznie powiadomić Inżyniera. Wykonawca powinien zastosować wszelkie zadysponowane przez Inżyniera niezbędne środki, w celu zabezpieczenia takich stanowisk przed dostępem osób postronnych.</w:t>
      </w:r>
    </w:p>
    <w:p w:rsidR="004105E6" w:rsidRDefault="004105E6" w:rsidP="00081D77">
      <w:pPr>
        <w:spacing w:line="260" w:lineRule="atLeast"/>
        <w:jc w:val="both"/>
      </w:pPr>
    </w:p>
    <w:p w:rsidR="002701D2" w:rsidRDefault="002701D2" w:rsidP="00081D77">
      <w:pPr>
        <w:pStyle w:val="Nagwek2"/>
        <w:spacing w:before="0" w:line="260" w:lineRule="atLeast"/>
        <w:ind w:left="0" w:firstLine="0"/>
        <w:jc w:val="both"/>
      </w:pPr>
      <w:r w:rsidRPr="002701D2">
        <w:t>Roboty przygotowawcze</w:t>
      </w:r>
    </w:p>
    <w:p w:rsidR="002701D2" w:rsidRDefault="002701D2" w:rsidP="00081D77">
      <w:pPr>
        <w:spacing w:line="260" w:lineRule="atLeast"/>
        <w:jc w:val="both"/>
      </w:pPr>
      <w:r w:rsidRPr="002701D2">
        <w:t>Przed przystąpieniem do wykonywania robót Wykonawca przygotuje następujące dokumenty:</w:t>
      </w:r>
    </w:p>
    <w:p w:rsidR="002701D2" w:rsidRDefault="00B02A51" w:rsidP="00081D77">
      <w:pPr>
        <w:pStyle w:val="Akapitzlist"/>
        <w:numPr>
          <w:ilvl w:val="0"/>
          <w:numId w:val="26"/>
        </w:numPr>
        <w:spacing w:line="260" w:lineRule="atLeast"/>
        <w:ind w:left="0" w:firstLine="0"/>
        <w:jc w:val="both"/>
      </w:pPr>
      <w:r>
        <w:t>p</w:t>
      </w:r>
      <w:r w:rsidR="002701D2" w:rsidRPr="002701D2">
        <w:t>rojekt organizacji i harmonogram robót ziemnych,</w:t>
      </w:r>
    </w:p>
    <w:p w:rsidR="002701D2" w:rsidRDefault="00B02A51" w:rsidP="00081D77">
      <w:pPr>
        <w:pStyle w:val="Akapitzlist"/>
        <w:numPr>
          <w:ilvl w:val="0"/>
          <w:numId w:val="26"/>
        </w:numPr>
        <w:spacing w:line="260" w:lineRule="atLeast"/>
        <w:ind w:left="0" w:firstLine="0"/>
        <w:jc w:val="both"/>
      </w:pPr>
      <w:r>
        <w:t>p</w:t>
      </w:r>
      <w:r w:rsidR="002701D2" w:rsidRPr="002701D2">
        <w:t>rojekt zabezpieczenia wykopów i rozkopów fundamentowych,</w:t>
      </w:r>
    </w:p>
    <w:p w:rsidR="002701D2" w:rsidRDefault="00B02A51" w:rsidP="00081D77">
      <w:pPr>
        <w:pStyle w:val="Akapitzlist"/>
        <w:numPr>
          <w:ilvl w:val="0"/>
          <w:numId w:val="26"/>
        </w:numPr>
        <w:spacing w:line="260" w:lineRule="atLeast"/>
        <w:ind w:left="0" w:firstLine="0"/>
        <w:jc w:val="both"/>
      </w:pPr>
      <w:r>
        <w:t>p</w:t>
      </w:r>
      <w:r w:rsidR="002701D2" w:rsidRPr="002701D2">
        <w:t xml:space="preserve">rojekty wykonawcze odwodnienia dla odprowadzenia wody z wykopów wraz </w:t>
      </w:r>
      <w:r w:rsidR="00D41A9F">
        <w:br/>
      </w:r>
      <w:r w:rsidR="002701D2" w:rsidRPr="002701D2">
        <w:t xml:space="preserve">z zasilaniem energetycznym i odprowadzeniem wody poza zasięg robót wraz </w:t>
      </w:r>
      <w:r w:rsidR="00D41A9F">
        <w:br/>
      </w:r>
      <w:r w:rsidR="002701D2" w:rsidRPr="002701D2">
        <w:t>z uzgodnieniami i przedłoży je do akceptacji Inżynierowi.</w:t>
      </w:r>
    </w:p>
    <w:p w:rsidR="002701D2" w:rsidRDefault="002701D2" w:rsidP="00081D77">
      <w:pPr>
        <w:spacing w:line="260" w:lineRule="atLeast"/>
        <w:jc w:val="both"/>
      </w:pPr>
      <w:r>
        <w:t xml:space="preserve">Roboty przygotowawcze - odtworzenie osi i punktów wysokościowych, usunięcie drzew </w:t>
      </w:r>
      <w:r w:rsidR="00D41A9F">
        <w:br/>
      </w:r>
      <w:r>
        <w:t xml:space="preserve">i krzewów, zdjęcie warstwy humusu, oraz rozbiórki elementów dróg i ulic należy wykonać zgodnie z poszczególnymi WWiORB oraz z poleceniami Inżyniera. </w:t>
      </w:r>
    </w:p>
    <w:p w:rsidR="002701D2" w:rsidRDefault="002701D2" w:rsidP="00081D77">
      <w:pPr>
        <w:spacing w:line="260" w:lineRule="atLeast"/>
        <w:jc w:val="both"/>
      </w:pPr>
      <w:r>
        <w:t xml:space="preserve">Przed rozpoczęciem robót, wyznaczona zostanie trasa i punkty wysokościowe wraz </w:t>
      </w:r>
      <w:r w:rsidR="00D2573B">
        <w:br/>
      </w:r>
      <w:r>
        <w:t xml:space="preserve">ze wszystkimi zmianami, zatwierdzonymi przez Inżyniera. </w:t>
      </w:r>
    </w:p>
    <w:p w:rsidR="004105E6" w:rsidRDefault="004105E6" w:rsidP="00081D77">
      <w:pPr>
        <w:spacing w:line="260" w:lineRule="atLeast"/>
        <w:jc w:val="both"/>
      </w:pPr>
    </w:p>
    <w:p w:rsidR="002701D2" w:rsidRDefault="002701D2" w:rsidP="00081D77">
      <w:pPr>
        <w:pStyle w:val="Nagwek2"/>
        <w:spacing w:before="0" w:line="260" w:lineRule="atLeast"/>
        <w:ind w:left="0" w:firstLine="0"/>
        <w:jc w:val="both"/>
      </w:pPr>
      <w:r>
        <w:t>Zasady wykorzystania materiałów</w:t>
      </w:r>
    </w:p>
    <w:p w:rsidR="00C37F0C" w:rsidRDefault="00C37F0C" w:rsidP="00081D77">
      <w:pPr>
        <w:spacing w:line="260" w:lineRule="atLeast"/>
        <w:jc w:val="both"/>
      </w:pPr>
      <w:r>
        <w:t xml:space="preserve">Z terenu budowy nie należy wywozić gruntów przydatnych, uzyskanych przy wykonywaniu wykopów lub materiałów przeznaczonych do uzdatnienia, poza materiałami stanowiącymi nadmiar mas ziemnych określony w dokumentacji projektowej. Materiały nieprzydatne czasowo z powodu zamarznięcia lub przemoczenia, należy pozostawić </w:t>
      </w:r>
      <w:r w:rsidR="00770E94">
        <w:br/>
      </w:r>
      <w:r>
        <w:t>na terenie budowy do czasu kiedy staną się przydatne, chyba że Inżynier wyrazi zgodę na ich wcześniejsze wywiezienie i zastąpienie materiałami przydatnymi.</w:t>
      </w:r>
    </w:p>
    <w:p w:rsidR="00C37F0C" w:rsidRDefault="00C37F0C" w:rsidP="00081D77">
      <w:pPr>
        <w:spacing w:line="260" w:lineRule="atLeast"/>
        <w:jc w:val="both"/>
      </w:pPr>
      <w:r>
        <w:t xml:space="preserve">W przypadku, gdy w trakcie prowadzenia wykopu zostanie stwierdzone występowanie warstw gruntów przydatnych razem z gruntami nieprzydatnymi, Wykonawca powinien, </w:t>
      </w:r>
      <w:r w:rsidR="00D2573B">
        <w:br/>
      </w:r>
      <w:r>
        <w:t>o ile nie uzgodniono inaczej z Inżynierem, wykonywać wykop w taki sposób, aby materiał przydatny, przeznaczony do wbudowania był odspajany oddzielnie, bez zanieczyszczenia go materiałem nieprzydatnym.</w:t>
      </w:r>
    </w:p>
    <w:p w:rsidR="004105E6" w:rsidRDefault="004105E6" w:rsidP="00081D77">
      <w:pPr>
        <w:spacing w:line="260" w:lineRule="atLeast"/>
        <w:jc w:val="both"/>
      </w:pPr>
    </w:p>
    <w:p w:rsidR="00C37F0C" w:rsidRDefault="00C37F0C" w:rsidP="00081D77">
      <w:pPr>
        <w:pStyle w:val="Nagwek2"/>
        <w:spacing w:before="0" w:line="260" w:lineRule="atLeast"/>
        <w:ind w:left="0" w:firstLine="0"/>
        <w:jc w:val="both"/>
      </w:pPr>
      <w:r w:rsidRPr="00C37F0C">
        <w:lastRenderedPageBreak/>
        <w:t xml:space="preserve">Wykonanie wykopów sprzętem mechanicznym z przewiezieniem gruntu </w:t>
      </w:r>
      <w:r w:rsidR="00770E94">
        <w:br/>
      </w:r>
      <w:r w:rsidRPr="00C37F0C">
        <w:t>do budowy nasypów bądź na odkład</w:t>
      </w:r>
    </w:p>
    <w:p w:rsidR="00C37F0C" w:rsidRDefault="00C37F0C" w:rsidP="00081D77">
      <w:pPr>
        <w:spacing w:line="260" w:lineRule="atLeast"/>
        <w:jc w:val="both"/>
      </w:pPr>
      <w:r w:rsidRPr="00C37F0C">
        <w:t xml:space="preserve">Wykonawca powinien wykonywać wykopy w taki sposób, aby grunty o różnym stopniu przydatności do budowy nasypów były odspajane oddzielnie, w sposób uniemożliwiający ich wymieszanie. </w:t>
      </w:r>
    </w:p>
    <w:p w:rsidR="00C37F0C" w:rsidRDefault="00C37F0C" w:rsidP="00081D77">
      <w:pPr>
        <w:spacing w:line="260" w:lineRule="atLeast"/>
        <w:jc w:val="both"/>
      </w:pPr>
      <w:r>
        <w:t>Przy wykonywaniu wykopów należy zachować nienaruszoną strukturę podłoża.</w:t>
      </w:r>
    </w:p>
    <w:p w:rsidR="00C37F0C" w:rsidRDefault="00C37F0C" w:rsidP="00081D77">
      <w:pPr>
        <w:spacing w:line="260" w:lineRule="atLeast"/>
        <w:jc w:val="both"/>
      </w:pPr>
      <w:r>
        <w:t>W przypadkach występowania zinwentaryzowanych urządzeń podziemnych</w:t>
      </w:r>
      <w:r w:rsidR="0015696E">
        <w:t xml:space="preserve">, </w:t>
      </w:r>
      <w:r>
        <w:t xml:space="preserve">wykopy należy wykonywać sposobem ręcznym . </w:t>
      </w:r>
    </w:p>
    <w:p w:rsidR="00C37F0C" w:rsidRDefault="00C37F0C" w:rsidP="00081D77">
      <w:pPr>
        <w:spacing w:line="260" w:lineRule="atLeast"/>
        <w:jc w:val="both"/>
      </w:pPr>
      <w:r>
        <w:t xml:space="preserve">Podczas wykonywania wykopów w gruntach torfowych, w namule lub w innym nieprzydatnym gruncie, materiały takie należy usunąć do pełnej głębokości ich zalegania, o ile nie przewidziano inaczej w dokumentacji projektowej. Odspojony materiał nieprzydatny należy zastąpić materiałem przydatnym, spełniającym wymagania </w:t>
      </w:r>
      <w:r w:rsidR="007E6077">
        <w:t>podane w tabeli</w:t>
      </w:r>
      <w:r w:rsidR="00D2573B">
        <w:t xml:space="preserve"> </w:t>
      </w:r>
      <w:r w:rsidR="007E6077">
        <w:t>1</w:t>
      </w:r>
      <w:r>
        <w:t xml:space="preserve">, </w:t>
      </w:r>
      <w:r w:rsidR="0015696E">
        <w:t xml:space="preserve">o ile dokumentacja projektowa nie stanowi inaczej. </w:t>
      </w:r>
    </w:p>
    <w:p w:rsidR="004105E6" w:rsidRDefault="004105E6" w:rsidP="00081D77">
      <w:pPr>
        <w:spacing w:line="260" w:lineRule="atLeast"/>
        <w:jc w:val="both"/>
      </w:pPr>
    </w:p>
    <w:p w:rsidR="00C37F0C" w:rsidRDefault="00C37F0C" w:rsidP="00081D77">
      <w:pPr>
        <w:pStyle w:val="Nagwek2"/>
        <w:spacing w:before="0" w:line="260" w:lineRule="atLeast"/>
        <w:ind w:left="0" w:firstLine="0"/>
        <w:jc w:val="both"/>
      </w:pPr>
      <w:r w:rsidRPr="00C37F0C">
        <w:t>Skarpy wykopów</w:t>
      </w:r>
    </w:p>
    <w:p w:rsidR="00C37F0C" w:rsidRPr="00BE25CF" w:rsidRDefault="00C37F0C" w:rsidP="00081D77">
      <w:pPr>
        <w:spacing w:line="260" w:lineRule="atLeast"/>
        <w:jc w:val="both"/>
      </w:pPr>
      <w:r>
        <w:t xml:space="preserve">Skarpy wykopów należy formować </w:t>
      </w:r>
      <w:r w:rsidR="00226E4F">
        <w:t xml:space="preserve">zgodnie z dokumentacja projektową </w:t>
      </w:r>
      <w:r>
        <w:t xml:space="preserve">w taki sposób, aby ich ukształtowana (ostateczna) powierzchnia nie uległa zniszczeniu, a ich stateczność była zapewniona w czasie budowy </w:t>
      </w:r>
      <w:r w:rsidRPr="00BE25CF">
        <w:t>oraz po jej zakończeniu. Wykonawca powinien wykonać naprawę uszkodzeń wynikających z nieprawidłowego ukształtowania skarp wykopu</w:t>
      </w:r>
      <w:r w:rsidR="001F51CF">
        <w:t>.</w:t>
      </w:r>
      <w:r w:rsidRPr="00BE25CF">
        <w:t xml:space="preserve"> </w:t>
      </w:r>
    </w:p>
    <w:p w:rsidR="00C37F0C" w:rsidRDefault="00C37F0C" w:rsidP="00081D77">
      <w:pPr>
        <w:spacing w:line="260" w:lineRule="atLeast"/>
        <w:jc w:val="both"/>
      </w:pPr>
      <w:r w:rsidRPr="00BE25CF">
        <w:t>Ukształtowane powierzchnie skarp wykopów, na które nie przewiduje się ułożenia warstwy urodzajnej</w:t>
      </w:r>
      <w:r w:rsidR="00D3058C" w:rsidRPr="00BE25CF">
        <w:t>,</w:t>
      </w:r>
      <w:r w:rsidRPr="00BE25CF">
        <w:t xml:space="preserve"> powinny</w:t>
      </w:r>
      <w:r w:rsidR="00D3058C" w:rsidRPr="00BE25CF">
        <w:t>,</w:t>
      </w:r>
      <w:r w:rsidRPr="00BE25CF">
        <w:t xml:space="preserve"> gdzie to jest możliwe, nie mieć śladów lub zniszczeń spowodowanych maszynami budowlanymi.</w:t>
      </w:r>
    </w:p>
    <w:p w:rsidR="004105E6" w:rsidRDefault="004105E6" w:rsidP="00081D77">
      <w:pPr>
        <w:spacing w:line="260" w:lineRule="atLeast"/>
        <w:jc w:val="both"/>
      </w:pPr>
    </w:p>
    <w:p w:rsidR="0099632E" w:rsidRDefault="0099632E" w:rsidP="00081D77">
      <w:pPr>
        <w:pStyle w:val="Nagwek2"/>
        <w:spacing w:before="0" w:line="260" w:lineRule="atLeast"/>
        <w:ind w:left="0" w:firstLine="0"/>
        <w:jc w:val="both"/>
      </w:pPr>
      <w:r w:rsidRPr="0099632E">
        <w:t>Odwodnienie pasa robót ziemnych i wykopów</w:t>
      </w:r>
    </w:p>
    <w:p w:rsidR="0099632E" w:rsidRDefault="0099632E" w:rsidP="00081D77">
      <w:pPr>
        <w:spacing w:line="260" w:lineRule="atLeast"/>
        <w:jc w:val="both"/>
      </w:pPr>
      <w:r>
        <w:t xml:space="preserve">Niezależnie od budowy urządzeń, stanowiących elementy systemów odwadniających ujętych w Dokumentacji Projektowej, Wykonawca powinien, o ile wymagają </w:t>
      </w:r>
      <w:r w:rsidR="008A3DEB">
        <w:br/>
      </w:r>
      <w:r>
        <w:t xml:space="preserve">tego warunki terenowe, </w:t>
      </w:r>
      <w:r w:rsidR="008A3DEB">
        <w:t>zapewnić</w:t>
      </w:r>
      <w:r>
        <w:t xml:space="preserve"> urządzenia, które </w:t>
      </w:r>
      <w:r w:rsidR="008A3DEB">
        <w:t>umożliwią</w:t>
      </w:r>
      <w:r>
        <w:t xml:space="preserve"> odprowadzenie </w:t>
      </w:r>
      <w:r w:rsidR="008A3DEB">
        <w:br/>
      </w:r>
      <w:r>
        <w:t>wód</w:t>
      </w:r>
      <w:r w:rsidR="008A3DEB">
        <w:t xml:space="preserve"> </w:t>
      </w:r>
      <w:r>
        <w:t>gruntowych</w:t>
      </w:r>
      <w:r w:rsidR="008A3DEB">
        <w:t xml:space="preserve"> </w:t>
      </w:r>
      <w:r>
        <w:t xml:space="preserve">i opadowych poza obszar robót ziemnych tak, aby zabezpieczyć </w:t>
      </w:r>
      <w:r w:rsidR="008A3DEB">
        <w:br/>
      </w:r>
      <w:r>
        <w:t xml:space="preserve">grunty przed przewilgoceniem i nawodnieniem. </w:t>
      </w:r>
      <w:r w:rsidR="00610CE1">
        <w:t>Należy wykonać rowy zgodnie z dokumentacja projektową.</w:t>
      </w:r>
    </w:p>
    <w:p w:rsidR="0099632E" w:rsidRDefault="0099632E" w:rsidP="00081D77">
      <w:pPr>
        <w:spacing w:line="260" w:lineRule="atLeast"/>
        <w:jc w:val="both"/>
      </w:pPr>
      <w:r>
        <w:t xml:space="preserve">Jeżeli wskutek zaniedbania Wykonawcy grunty ulegną nawodnieniu, które spowoduje ich długotrwałą nieprzydatność, Wykonawca ma obowiązek usunięcia tych gruntów </w:t>
      </w:r>
      <w:r w:rsidR="004E0C03">
        <w:br/>
      </w:r>
      <w:r>
        <w:t>i zastąpienia ich gruntami przydatnymi na własny koszt bez jakichkolwiek dodatkowych opłat ze strony Zamawiającego za te czynności, jak również za dowieziony grunt. Odprowadzenie wód do istniejących zbiorników naturalnych i urządzeń odwadniających musi być poprzedzone uzgodnieniem z odpowiednimi instytucjami.</w:t>
      </w:r>
    </w:p>
    <w:p w:rsidR="0099632E" w:rsidRDefault="0099632E" w:rsidP="00081D77">
      <w:pPr>
        <w:spacing w:line="260" w:lineRule="atLeast"/>
        <w:jc w:val="both"/>
      </w:pPr>
      <w:r>
        <w:t>Technologia wykonania wykopu musi umożliwiać jego prawidłowe odwodnienie w całym okresie trwania robót ziemnych. Wykonanie wykopów powinno postępować w kierunku podnoszenia się niwelety.</w:t>
      </w:r>
    </w:p>
    <w:p w:rsidR="0099632E" w:rsidRDefault="0099632E" w:rsidP="00081D77">
      <w:pPr>
        <w:spacing w:line="260" w:lineRule="atLeast"/>
        <w:jc w:val="both"/>
      </w:pPr>
      <w:r>
        <w:t>Wykonawca ma obowiązek takiego wykonywania wykopów, aby powierzchniom gruntu nadawać w całym okresie trwania robót spadki, zape</w:t>
      </w:r>
      <w:r w:rsidR="00406D5D">
        <w:t>wniające prawidłowe odwodnienie,    o</w:t>
      </w:r>
      <w:r>
        <w:t xml:space="preserve"> ile w dokumentacji projektow</w:t>
      </w:r>
      <w:r w:rsidR="004E0C03">
        <w:t>ej nie zawarto innego wymagania.</w:t>
      </w:r>
      <w:r>
        <w:t xml:space="preserve"> </w:t>
      </w:r>
      <w:r w:rsidR="004E0C03">
        <w:t>S</w:t>
      </w:r>
      <w:r>
        <w:t xml:space="preserve">padek poprzeczny </w:t>
      </w:r>
      <w:r w:rsidR="004E0C03">
        <w:br/>
      </w:r>
      <w:r>
        <w:t xml:space="preserve">nie powinien być mniejszy niż 4% w przypadku gruntów spoistych i nie mniejszy niż 2% w przypadku gruntów niespoistych. Należy uwzględnić ewentualny wpływ kolejności </w:t>
      </w:r>
      <w:r w:rsidR="004E0C03">
        <w:br/>
      </w:r>
      <w:r>
        <w:t>i sposobu odspajania gruntów oraz terminów wykonywania innych robót na spełnienie wymagań dotyczących prawidłowego odwodnienia wykopu w czasie postępu robót ziemnych.</w:t>
      </w:r>
    </w:p>
    <w:p w:rsidR="0099632E" w:rsidRDefault="0099632E" w:rsidP="00081D77">
      <w:pPr>
        <w:spacing w:line="260" w:lineRule="atLeast"/>
        <w:jc w:val="both"/>
      </w:pPr>
      <w:r>
        <w:t>Źródła wody, odsłonięte przy wykonywani</w:t>
      </w:r>
      <w:r w:rsidR="004E0C03">
        <w:t>u wykopów, należy ująć w rowy i</w:t>
      </w:r>
      <w:r>
        <w:t>/lub dreny. Wody opadowe i gruntowe należy odprowadzić poza teren pasa robót ziemnych.</w:t>
      </w:r>
    </w:p>
    <w:p w:rsidR="004105E6" w:rsidRDefault="004105E6" w:rsidP="00081D77">
      <w:pPr>
        <w:spacing w:line="260" w:lineRule="atLeast"/>
        <w:jc w:val="both"/>
      </w:pPr>
    </w:p>
    <w:p w:rsidR="0099632E" w:rsidRDefault="0099632E" w:rsidP="00081D77">
      <w:pPr>
        <w:pStyle w:val="Nagwek2"/>
        <w:spacing w:before="0" w:line="260" w:lineRule="atLeast"/>
        <w:ind w:left="0" w:firstLine="0"/>
        <w:jc w:val="both"/>
      </w:pPr>
      <w:r w:rsidRPr="0099632E">
        <w:t>Zagęszczenie gruntu  i nośność w wykopach</w:t>
      </w:r>
    </w:p>
    <w:p w:rsidR="0099632E" w:rsidRDefault="0099632E" w:rsidP="00081D77">
      <w:pPr>
        <w:spacing w:line="260" w:lineRule="atLeast"/>
        <w:jc w:val="both"/>
      </w:pPr>
      <w:r>
        <w:t xml:space="preserve">Grunt należy zagęścić tak, aby spełnione zostały parametry nośności i wskaźnika zagęszczenia zgodnie z rysunkiem 4 normy PN-S-02205:1998. </w:t>
      </w:r>
    </w:p>
    <w:p w:rsidR="0099632E" w:rsidRPr="00636A66" w:rsidRDefault="0099632E" w:rsidP="00081D77">
      <w:pPr>
        <w:spacing w:line="260" w:lineRule="atLeast"/>
        <w:jc w:val="both"/>
      </w:pPr>
      <w:r>
        <w:t xml:space="preserve">Jeżeli grunty rodzime w wykopach nie spełniają </w:t>
      </w:r>
      <w:r w:rsidRPr="00636A66">
        <w:t xml:space="preserve">wymaganego wskaźnika zagęszczenia  </w:t>
      </w:r>
      <w:r w:rsidR="00636A66" w:rsidRPr="00636A66">
        <w:br/>
      </w:r>
      <w:r w:rsidRPr="00636A66">
        <w:t xml:space="preserve">i nośności, to przed ułożeniem </w:t>
      </w:r>
      <w:r w:rsidR="004D307C">
        <w:t xml:space="preserve">kolejnej </w:t>
      </w:r>
      <w:r w:rsidRPr="00636A66">
        <w:t xml:space="preserve">warstwy należy je odpowiednio dogęścić do wymaganych wartości. </w:t>
      </w:r>
    </w:p>
    <w:p w:rsidR="0099632E" w:rsidRDefault="0099632E" w:rsidP="00081D77">
      <w:pPr>
        <w:spacing w:line="260" w:lineRule="atLeast"/>
        <w:jc w:val="both"/>
      </w:pPr>
      <w:r w:rsidRPr="00636A66">
        <w:lastRenderedPageBreak/>
        <w:t>Jeżeli wartości wskaźnika zagęszczenia i nośności</w:t>
      </w:r>
      <w:r>
        <w:t xml:space="preserve"> nie mogą być osiągnięte </w:t>
      </w:r>
      <w:r w:rsidR="00636A66">
        <w:br/>
      </w:r>
      <w:r>
        <w:t xml:space="preserve">przez bezpośrednie zagęszczanie gruntów rodzimych, to należy podjąć środki w celu ulepszenia gruntu podłoża. Możliwe do zastosowania środki, proponuje Wykonawca </w:t>
      </w:r>
      <w:r w:rsidR="00636A66">
        <w:br/>
      </w:r>
      <w:r>
        <w:t>i przedstawia do akceptacji Inżynierowi.</w:t>
      </w:r>
      <w:r w:rsidR="00C80DDF">
        <w:t xml:space="preserve"> Minimalna grubość ulepszenia powinna być nie mniejsza niż 25 cm.</w:t>
      </w:r>
    </w:p>
    <w:p w:rsidR="0015696E" w:rsidRDefault="0015696E" w:rsidP="0015696E">
      <w:pPr>
        <w:spacing w:line="276" w:lineRule="auto"/>
        <w:jc w:val="both"/>
      </w:pPr>
    </w:p>
    <w:p w:rsidR="00D12657" w:rsidRDefault="00D12657" w:rsidP="0015696E">
      <w:pPr>
        <w:spacing w:line="276" w:lineRule="auto"/>
        <w:jc w:val="both"/>
      </w:pPr>
      <w:r>
        <w:t>Tablica 3</w:t>
      </w:r>
      <w:r w:rsidRPr="00D12657">
        <w:t>. Minimalne wartości wskaźnika zagęszczenia</w:t>
      </w:r>
      <w:r w:rsidR="003D6840">
        <w:t xml:space="preserve"> i nośności</w:t>
      </w:r>
      <w:r w:rsidRPr="00D12657">
        <w:t xml:space="preserve"> w wykopach i miejscach zerowych robót ziemnych</w:t>
      </w:r>
    </w:p>
    <w:p w:rsidR="00D12657" w:rsidRPr="00D12657" w:rsidRDefault="00D12657" w:rsidP="0015696E">
      <w:pPr>
        <w:spacing w:line="276" w:lineRule="auto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2"/>
        <w:gridCol w:w="677"/>
        <w:gridCol w:w="680"/>
        <w:gridCol w:w="672"/>
        <w:gridCol w:w="667"/>
        <w:gridCol w:w="671"/>
        <w:gridCol w:w="665"/>
        <w:gridCol w:w="673"/>
        <w:gridCol w:w="669"/>
        <w:gridCol w:w="680"/>
        <w:gridCol w:w="676"/>
        <w:gridCol w:w="674"/>
        <w:gridCol w:w="672"/>
      </w:tblGrid>
      <w:tr w:rsidR="003D6840" w:rsidTr="00610CE1">
        <w:tc>
          <w:tcPr>
            <w:tcW w:w="1212" w:type="dxa"/>
            <w:vMerge w:val="restart"/>
            <w:vAlign w:val="center"/>
          </w:tcPr>
          <w:p w:rsidR="003F224A" w:rsidRDefault="003F224A" w:rsidP="003F224A">
            <w:pPr>
              <w:spacing w:line="276" w:lineRule="auto"/>
              <w:jc w:val="center"/>
            </w:pPr>
            <w:r>
              <w:t>głębokość</w:t>
            </w:r>
          </w:p>
        </w:tc>
        <w:tc>
          <w:tcPr>
            <w:tcW w:w="2696" w:type="dxa"/>
            <w:gridSpan w:val="4"/>
            <w:vAlign w:val="center"/>
          </w:tcPr>
          <w:p w:rsidR="003F224A" w:rsidRPr="003D6840" w:rsidRDefault="003D6840" w:rsidP="003F224A">
            <w:pPr>
              <w:spacing w:line="276" w:lineRule="auto"/>
              <w:jc w:val="center"/>
              <w:rPr>
                <w:szCs w:val="20"/>
              </w:rPr>
            </w:pPr>
            <w:r w:rsidRPr="003D6840">
              <w:rPr>
                <w:szCs w:val="20"/>
              </w:rPr>
              <w:t xml:space="preserve">kategoria ruchu </w:t>
            </w:r>
            <w:r>
              <w:rPr>
                <w:szCs w:val="20"/>
              </w:rPr>
              <w:t xml:space="preserve">      </w:t>
            </w:r>
            <w:r w:rsidRPr="003D6840">
              <w:rPr>
                <w:szCs w:val="20"/>
              </w:rPr>
              <w:t>KR1- KR2</w:t>
            </w:r>
          </w:p>
        </w:tc>
        <w:tc>
          <w:tcPr>
            <w:tcW w:w="2678" w:type="dxa"/>
            <w:gridSpan w:val="4"/>
          </w:tcPr>
          <w:p w:rsidR="003D6840" w:rsidRDefault="003D6840" w:rsidP="003D6840">
            <w:pPr>
              <w:spacing w:line="276" w:lineRule="auto"/>
              <w:jc w:val="center"/>
              <w:rPr>
                <w:szCs w:val="20"/>
              </w:rPr>
            </w:pPr>
          </w:p>
          <w:p w:rsidR="003D6840" w:rsidRPr="003F224A" w:rsidRDefault="003D6840" w:rsidP="003D6840">
            <w:pPr>
              <w:spacing w:line="276" w:lineRule="auto"/>
              <w:jc w:val="center"/>
              <w:rPr>
                <w:szCs w:val="20"/>
              </w:rPr>
            </w:pPr>
            <w:r w:rsidRPr="003F224A">
              <w:rPr>
                <w:szCs w:val="20"/>
              </w:rPr>
              <w:t xml:space="preserve">kategoria ruchu </w:t>
            </w:r>
            <w:r>
              <w:rPr>
                <w:szCs w:val="20"/>
              </w:rPr>
              <w:t xml:space="preserve">      </w:t>
            </w:r>
            <w:r w:rsidRPr="003F224A">
              <w:rPr>
                <w:szCs w:val="20"/>
              </w:rPr>
              <w:t>KR3- KR6</w:t>
            </w:r>
          </w:p>
          <w:p w:rsidR="003F224A" w:rsidRDefault="003F224A" w:rsidP="003D6840">
            <w:pPr>
              <w:spacing w:line="276" w:lineRule="auto"/>
              <w:jc w:val="center"/>
            </w:pPr>
          </w:p>
        </w:tc>
        <w:tc>
          <w:tcPr>
            <w:tcW w:w="2702" w:type="dxa"/>
            <w:gridSpan w:val="4"/>
            <w:vAlign w:val="center"/>
          </w:tcPr>
          <w:p w:rsidR="003F224A" w:rsidRDefault="003F224A" w:rsidP="003F224A">
            <w:pPr>
              <w:spacing w:line="276" w:lineRule="auto"/>
              <w:jc w:val="center"/>
            </w:pPr>
            <w:r>
              <w:t>Trasa główna</w:t>
            </w:r>
          </w:p>
        </w:tc>
      </w:tr>
      <w:tr w:rsidR="003F224A" w:rsidTr="00610CE1">
        <w:tc>
          <w:tcPr>
            <w:tcW w:w="1212" w:type="dxa"/>
            <w:vMerge/>
            <w:vAlign w:val="center"/>
          </w:tcPr>
          <w:p w:rsidR="003F224A" w:rsidRDefault="003F224A" w:rsidP="003F224A">
            <w:pPr>
              <w:spacing w:line="276" w:lineRule="auto"/>
              <w:jc w:val="center"/>
            </w:pPr>
          </w:p>
        </w:tc>
        <w:tc>
          <w:tcPr>
            <w:tcW w:w="1357" w:type="dxa"/>
            <w:gridSpan w:val="2"/>
            <w:vAlign w:val="center"/>
          </w:tcPr>
          <w:p w:rsidR="003F224A" w:rsidRDefault="003F224A" w:rsidP="003F224A">
            <w:pPr>
              <w:spacing w:line="276" w:lineRule="auto"/>
              <w:jc w:val="center"/>
            </w:pPr>
            <w:r>
              <w:t>Sp</w:t>
            </w:r>
          </w:p>
        </w:tc>
        <w:tc>
          <w:tcPr>
            <w:tcW w:w="1339" w:type="dxa"/>
            <w:gridSpan w:val="2"/>
            <w:vAlign w:val="center"/>
          </w:tcPr>
          <w:p w:rsidR="003F224A" w:rsidRDefault="003F224A" w:rsidP="003F224A">
            <w:pPr>
              <w:spacing w:line="276" w:lineRule="auto"/>
              <w:jc w:val="center"/>
            </w:pPr>
            <w:r>
              <w:t>Nsp</w:t>
            </w:r>
          </w:p>
        </w:tc>
        <w:tc>
          <w:tcPr>
            <w:tcW w:w="1336" w:type="dxa"/>
            <w:gridSpan w:val="2"/>
            <w:vAlign w:val="center"/>
          </w:tcPr>
          <w:p w:rsidR="003F224A" w:rsidRDefault="003F224A" w:rsidP="003F224A">
            <w:pPr>
              <w:spacing w:line="276" w:lineRule="auto"/>
              <w:jc w:val="center"/>
            </w:pPr>
            <w:r>
              <w:t>Sp</w:t>
            </w:r>
          </w:p>
        </w:tc>
        <w:tc>
          <w:tcPr>
            <w:tcW w:w="1342" w:type="dxa"/>
            <w:gridSpan w:val="2"/>
            <w:vAlign w:val="center"/>
          </w:tcPr>
          <w:p w:rsidR="003F224A" w:rsidRDefault="003F224A" w:rsidP="003F224A">
            <w:pPr>
              <w:spacing w:line="276" w:lineRule="auto"/>
              <w:jc w:val="center"/>
            </w:pPr>
            <w:r>
              <w:t>Nsp</w:t>
            </w:r>
          </w:p>
        </w:tc>
        <w:tc>
          <w:tcPr>
            <w:tcW w:w="1356" w:type="dxa"/>
            <w:gridSpan w:val="2"/>
            <w:vAlign w:val="center"/>
          </w:tcPr>
          <w:p w:rsidR="003F224A" w:rsidRDefault="003F224A" w:rsidP="003F224A">
            <w:pPr>
              <w:spacing w:line="276" w:lineRule="auto"/>
              <w:jc w:val="center"/>
            </w:pPr>
            <w:r>
              <w:t>Sp</w:t>
            </w:r>
          </w:p>
        </w:tc>
        <w:tc>
          <w:tcPr>
            <w:tcW w:w="1346" w:type="dxa"/>
            <w:gridSpan w:val="2"/>
            <w:vAlign w:val="center"/>
          </w:tcPr>
          <w:p w:rsidR="003F224A" w:rsidRDefault="003F224A" w:rsidP="003F224A">
            <w:pPr>
              <w:spacing w:line="276" w:lineRule="auto"/>
              <w:jc w:val="center"/>
            </w:pPr>
            <w:r>
              <w:t>Nsp</w:t>
            </w:r>
          </w:p>
        </w:tc>
      </w:tr>
      <w:tr w:rsidR="003D6840" w:rsidTr="00610CE1">
        <w:tc>
          <w:tcPr>
            <w:tcW w:w="1212" w:type="dxa"/>
            <w:vMerge/>
            <w:vAlign w:val="center"/>
          </w:tcPr>
          <w:p w:rsidR="003F224A" w:rsidRDefault="003F224A" w:rsidP="003F224A">
            <w:pPr>
              <w:spacing w:line="276" w:lineRule="auto"/>
              <w:jc w:val="center"/>
            </w:pPr>
          </w:p>
        </w:tc>
        <w:tc>
          <w:tcPr>
            <w:tcW w:w="677" w:type="dxa"/>
            <w:vAlign w:val="center"/>
          </w:tcPr>
          <w:p w:rsidR="003F224A" w:rsidRPr="003F224A" w:rsidRDefault="003F224A" w:rsidP="003F224A">
            <w:pPr>
              <w:spacing w:line="276" w:lineRule="auto"/>
              <w:jc w:val="center"/>
              <w:rPr>
                <w:vertAlign w:val="subscript"/>
              </w:rPr>
            </w:pPr>
            <w:r>
              <w:t>I</w:t>
            </w:r>
            <w:r>
              <w:rPr>
                <w:vertAlign w:val="subscript"/>
              </w:rPr>
              <w:t>s</w:t>
            </w:r>
          </w:p>
        </w:tc>
        <w:tc>
          <w:tcPr>
            <w:tcW w:w="680" w:type="dxa"/>
            <w:vAlign w:val="center"/>
          </w:tcPr>
          <w:p w:rsidR="003F224A" w:rsidRPr="003F224A" w:rsidRDefault="003F224A" w:rsidP="003F224A">
            <w:pPr>
              <w:spacing w:line="276" w:lineRule="auto"/>
              <w:jc w:val="center"/>
              <w:rPr>
                <w:vertAlign w:val="subscript"/>
              </w:rPr>
            </w:pPr>
            <w:r>
              <w:t>E</w:t>
            </w:r>
            <w:r>
              <w:rPr>
                <w:vertAlign w:val="subscript"/>
              </w:rPr>
              <w:t>2</w:t>
            </w:r>
          </w:p>
        </w:tc>
        <w:tc>
          <w:tcPr>
            <w:tcW w:w="672" w:type="dxa"/>
            <w:vAlign w:val="center"/>
          </w:tcPr>
          <w:p w:rsidR="003F224A" w:rsidRPr="003F224A" w:rsidRDefault="003F224A" w:rsidP="009D5E8B">
            <w:pPr>
              <w:spacing w:line="276" w:lineRule="auto"/>
              <w:jc w:val="center"/>
              <w:rPr>
                <w:vertAlign w:val="subscript"/>
              </w:rPr>
            </w:pPr>
            <w:r>
              <w:t>I</w:t>
            </w:r>
            <w:r>
              <w:rPr>
                <w:vertAlign w:val="subscript"/>
              </w:rPr>
              <w:t>s</w:t>
            </w:r>
          </w:p>
        </w:tc>
        <w:tc>
          <w:tcPr>
            <w:tcW w:w="667" w:type="dxa"/>
            <w:vAlign w:val="center"/>
          </w:tcPr>
          <w:p w:rsidR="003F224A" w:rsidRPr="003F224A" w:rsidRDefault="003F224A" w:rsidP="009D5E8B">
            <w:pPr>
              <w:spacing w:line="276" w:lineRule="auto"/>
              <w:jc w:val="center"/>
              <w:rPr>
                <w:vertAlign w:val="subscript"/>
              </w:rPr>
            </w:pPr>
            <w:r>
              <w:t>E</w:t>
            </w:r>
            <w:r>
              <w:rPr>
                <w:vertAlign w:val="subscript"/>
              </w:rPr>
              <w:t>2</w:t>
            </w:r>
          </w:p>
        </w:tc>
        <w:tc>
          <w:tcPr>
            <w:tcW w:w="671" w:type="dxa"/>
            <w:vAlign w:val="center"/>
          </w:tcPr>
          <w:p w:rsidR="003F224A" w:rsidRPr="003F224A" w:rsidRDefault="003F224A" w:rsidP="009D5E8B">
            <w:pPr>
              <w:spacing w:line="276" w:lineRule="auto"/>
              <w:jc w:val="center"/>
              <w:rPr>
                <w:vertAlign w:val="subscript"/>
              </w:rPr>
            </w:pPr>
            <w:r>
              <w:t>I</w:t>
            </w:r>
            <w:r>
              <w:rPr>
                <w:vertAlign w:val="subscript"/>
              </w:rPr>
              <w:t>s</w:t>
            </w:r>
          </w:p>
        </w:tc>
        <w:tc>
          <w:tcPr>
            <w:tcW w:w="665" w:type="dxa"/>
            <w:vAlign w:val="center"/>
          </w:tcPr>
          <w:p w:rsidR="003F224A" w:rsidRPr="003F224A" w:rsidRDefault="003F224A" w:rsidP="009D5E8B">
            <w:pPr>
              <w:spacing w:line="276" w:lineRule="auto"/>
              <w:jc w:val="center"/>
              <w:rPr>
                <w:vertAlign w:val="subscript"/>
              </w:rPr>
            </w:pPr>
            <w:r>
              <w:t>E</w:t>
            </w:r>
            <w:r>
              <w:rPr>
                <w:vertAlign w:val="subscript"/>
              </w:rPr>
              <w:t>2</w:t>
            </w:r>
          </w:p>
        </w:tc>
        <w:tc>
          <w:tcPr>
            <w:tcW w:w="673" w:type="dxa"/>
            <w:vAlign w:val="center"/>
          </w:tcPr>
          <w:p w:rsidR="003F224A" w:rsidRPr="003F224A" w:rsidRDefault="003F224A" w:rsidP="009D5E8B">
            <w:pPr>
              <w:spacing w:line="276" w:lineRule="auto"/>
              <w:jc w:val="center"/>
              <w:rPr>
                <w:vertAlign w:val="subscript"/>
              </w:rPr>
            </w:pPr>
            <w:r>
              <w:t>I</w:t>
            </w:r>
            <w:r>
              <w:rPr>
                <w:vertAlign w:val="subscript"/>
              </w:rPr>
              <w:t>s</w:t>
            </w:r>
          </w:p>
        </w:tc>
        <w:tc>
          <w:tcPr>
            <w:tcW w:w="669" w:type="dxa"/>
            <w:vAlign w:val="center"/>
          </w:tcPr>
          <w:p w:rsidR="003F224A" w:rsidRPr="003F224A" w:rsidRDefault="003F224A" w:rsidP="009D5E8B">
            <w:pPr>
              <w:spacing w:line="276" w:lineRule="auto"/>
              <w:jc w:val="center"/>
              <w:rPr>
                <w:vertAlign w:val="subscript"/>
              </w:rPr>
            </w:pPr>
            <w:r>
              <w:t>E</w:t>
            </w:r>
            <w:r>
              <w:rPr>
                <w:vertAlign w:val="subscript"/>
              </w:rPr>
              <w:t>2</w:t>
            </w:r>
          </w:p>
        </w:tc>
        <w:tc>
          <w:tcPr>
            <w:tcW w:w="680" w:type="dxa"/>
            <w:vAlign w:val="center"/>
          </w:tcPr>
          <w:p w:rsidR="003F224A" w:rsidRPr="003F224A" w:rsidRDefault="003F224A" w:rsidP="009D5E8B">
            <w:pPr>
              <w:spacing w:line="276" w:lineRule="auto"/>
              <w:jc w:val="center"/>
              <w:rPr>
                <w:vertAlign w:val="subscript"/>
              </w:rPr>
            </w:pPr>
            <w:r>
              <w:t>I</w:t>
            </w:r>
            <w:r>
              <w:rPr>
                <w:vertAlign w:val="subscript"/>
              </w:rPr>
              <w:t>s</w:t>
            </w:r>
          </w:p>
        </w:tc>
        <w:tc>
          <w:tcPr>
            <w:tcW w:w="676" w:type="dxa"/>
            <w:vAlign w:val="center"/>
          </w:tcPr>
          <w:p w:rsidR="003F224A" w:rsidRPr="003F224A" w:rsidRDefault="003F224A" w:rsidP="009D5E8B">
            <w:pPr>
              <w:spacing w:line="276" w:lineRule="auto"/>
              <w:jc w:val="center"/>
              <w:rPr>
                <w:vertAlign w:val="subscript"/>
              </w:rPr>
            </w:pPr>
            <w:r>
              <w:t>E</w:t>
            </w:r>
            <w:r>
              <w:rPr>
                <w:vertAlign w:val="subscript"/>
              </w:rPr>
              <w:t>2</w:t>
            </w:r>
          </w:p>
        </w:tc>
        <w:tc>
          <w:tcPr>
            <w:tcW w:w="674" w:type="dxa"/>
            <w:vAlign w:val="center"/>
          </w:tcPr>
          <w:p w:rsidR="003F224A" w:rsidRPr="003F224A" w:rsidRDefault="003F224A" w:rsidP="009D5E8B">
            <w:pPr>
              <w:spacing w:line="276" w:lineRule="auto"/>
              <w:jc w:val="center"/>
              <w:rPr>
                <w:vertAlign w:val="subscript"/>
              </w:rPr>
            </w:pPr>
            <w:r>
              <w:t>I</w:t>
            </w:r>
            <w:r>
              <w:rPr>
                <w:vertAlign w:val="subscript"/>
              </w:rPr>
              <w:t>s</w:t>
            </w:r>
          </w:p>
        </w:tc>
        <w:tc>
          <w:tcPr>
            <w:tcW w:w="672" w:type="dxa"/>
            <w:vAlign w:val="center"/>
          </w:tcPr>
          <w:p w:rsidR="003F224A" w:rsidRPr="003F224A" w:rsidRDefault="003F224A" w:rsidP="009D5E8B">
            <w:pPr>
              <w:spacing w:line="276" w:lineRule="auto"/>
              <w:jc w:val="center"/>
              <w:rPr>
                <w:vertAlign w:val="subscript"/>
              </w:rPr>
            </w:pPr>
            <w:r>
              <w:t>E</w:t>
            </w:r>
            <w:r>
              <w:rPr>
                <w:vertAlign w:val="subscript"/>
              </w:rPr>
              <w:t>2</w:t>
            </w:r>
          </w:p>
        </w:tc>
      </w:tr>
      <w:tr w:rsidR="003D6840" w:rsidTr="00610CE1">
        <w:tc>
          <w:tcPr>
            <w:tcW w:w="1212" w:type="dxa"/>
            <w:vAlign w:val="center"/>
          </w:tcPr>
          <w:p w:rsidR="003F224A" w:rsidRDefault="003F224A" w:rsidP="003F224A">
            <w:pPr>
              <w:spacing w:line="276" w:lineRule="auto"/>
              <w:jc w:val="center"/>
            </w:pPr>
            <w:r>
              <w:t>pow. robót ziemnych</w:t>
            </w:r>
          </w:p>
        </w:tc>
        <w:tc>
          <w:tcPr>
            <w:tcW w:w="677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680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672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667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671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665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120</w:t>
            </w:r>
          </w:p>
        </w:tc>
        <w:tc>
          <w:tcPr>
            <w:tcW w:w="673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669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120</w:t>
            </w:r>
          </w:p>
        </w:tc>
        <w:tc>
          <w:tcPr>
            <w:tcW w:w="680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676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120</w:t>
            </w:r>
          </w:p>
        </w:tc>
        <w:tc>
          <w:tcPr>
            <w:tcW w:w="674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672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120</w:t>
            </w:r>
          </w:p>
        </w:tc>
      </w:tr>
      <w:tr w:rsidR="003D6840" w:rsidTr="00610CE1">
        <w:tc>
          <w:tcPr>
            <w:tcW w:w="1212" w:type="dxa"/>
            <w:vAlign w:val="center"/>
          </w:tcPr>
          <w:p w:rsidR="003F224A" w:rsidRDefault="003F224A" w:rsidP="003F224A">
            <w:pPr>
              <w:spacing w:line="276" w:lineRule="auto"/>
              <w:jc w:val="center"/>
            </w:pPr>
            <w:r>
              <w:t>0,2 m</w:t>
            </w:r>
          </w:p>
        </w:tc>
        <w:tc>
          <w:tcPr>
            <w:tcW w:w="677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1,00</w:t>
            </w:r>
          </w:p>
        </w:tc>
        <w:tc>
          <w:tcPr>
            <w:tcW w:w="680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672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1,00</w:t>
            </w:r>
          </w:p>
        </w:tc>
        <w:tc>
          <w:tcPr>
            <w:tcW w:w="667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80</w:t>
            </w:r>
          </w:p>
        </w:tc>
        <w:tc>
          <w:tcPr>
            <w:tcW w:w="671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1,00</w:t>
            </w:r>
          </w:p>
        </w:tc>
        <w:tc>
          <w:tcPr>
            <w:tcW w:w="665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673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1,00</w:t>
            </w:r>
          </w:p>
        </w:tc>
        <w:tc>
          <w:tcPr>
            <w:tcW w:w="669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80</w:t>
            </w:r>
          </w:p>
        </w:tc>
        <w:tc>
          <w:tcPr>
            <w:tcW w:w="680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1,03</w:t>
            </w:r>
          </w:p>
        </w:tc>
        <w:tc>
          <w:tcPr>
            <w:tcW w:w="676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674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1,03</w:t>
            </w:r>
          </w:p>
        </w:tc>
        <w:tc>
          <w:tcPr>
            <w:tcW w:w="672" w:type="dxa"/>
            <w:vAlign w:val="center"/>
          </w:tcPr>
          <w:p w:rsidR="003F224A" w:rsidRDefault="003D6840" w:rsidP="003F224A">
            <w:pPr>
              <w:spacing w:line="276" w:lineRule="auto"/>
              <w:jc w:val="center"/>
            </w:pPr>
            <w:r>
              <w:t>100</w:t>
            </w:r>
          </w:p>
        </w:tc>
      </w:tr>
    </w:tbl>
    <w:p w:rsidR="00D12657" w:rsidRDefault="00D12657" w:rsidP="0015696E">
      <w:pPr>
        <w:spacing w:line="276" w:lineRule="auto"/>
        <w:jc w:val="both"/>
      </w:pPr>
    </w:p>
    <w:p w:rsidR="0099632E" w:rsidRDefault="0099632E" w:rsidP="00081D77">
      <w:pPr>
        <w:pStyle w:val="Nagwek2"/>
        <w:spacing w:before="0" w:line="260" w:lineRule="atLeast"/>
        <w:ind w:left="0" w:firstLine="0"/>
        <w:jc w:val="both"/>
      </w:pPr>
      <w:r w:rsidRPr="0099632E">
        <w:t>Zasypywanie wykopu</w:t>
      </w:r>
    </w:p>
    <w:p w:rsidR="0099632E" w:rsidRDefault="0099632E" w:rsidP="00081D77">
      <w:pPr>
        <w:spacing w:line="260" w:lineRule="atLeast"/>
        <w:jc w:val="both"/>
      </w:pPr>
      <w:r w:rsidRPr="0099632E">
        <w:t>Zasypywanie wykopu należy wykonać warstwami, które po ułożeniu należy odpowiednio zagęścić zgodnie z pkt.5.7. Materiał zasypki nie może być zamarznięty, przewilgocony (wilgotność większa od optymalnej), ani zawierać zanieczyszczeń (np. torfu, darniny, korzeni i innych materiałów nieprzydatnych</w:t>
      </w:r>
      <w:r w:rsidR="00A848A6">
        <w:t>) i</w:t>
      </w:r>
      <w:r w:rsidRPr="0099632E">
        <w:t xml:space="preserve"> </w:t>
      </w:r>
      <w:r w:rsidR="00A848A6">
        <w:t xml:space="preserve">musi </w:t>
      </w:r>
      <w:r w:rsidRPr="0099632E">
        <w:t xml:space="preserve">spełniać wymagania z </w:t>
      </w:r>
      <w:r w:rsidR="00A848A6">
        <w:t>tabeli 1</w:t>
      </w:r>
      <w:r w:rsidRPr="0099632E">
        <w:t xml:space="preserve">. Miąższość warstw zasypki powinna być dobrana w zależności od przyjętej metody zagęszczania, lecz jej maksymalna wartość nie może być większa </w:t>
      </w:r>
      <w:r w:rsidR="00AD2C45">
        <w:t>50 cm</w:t>
      </w:r>
      <w:r w:rsidR="00A848A6">
        <w:t>.</w:t>
      </w:r>
    </w:p>
    <w:p w:rsidR="004105E6" w:rsidRDefault="004105E6" w:rsidP="00081D77">
      <w:pPr>
        <w:spacing w:line="260" w:lineRule="atLeast"/>
        <w:jc w:val="both"/>
      </w:pPr>
    </w:p>
    <w:p w:rsidR="00F2446F" w:rsidRDefault="00F2446F" w:rsidP="00081D77">
      <w:pPr>
        <w:pStyle w:val="Nagwek2"/>
        <w:spacing w:before="0" w:line="260" w:lineRule="atLeast"/>
        <w:ind w:left="0" w:firstLine="0"/>
        <w:jc w:val="both"/>
      </w:pPr>
      <w:r w:rsidRPr="00F2446F">
        <w:t>Dokładność wykonania wykopów</w:t>
      </w:r>
    </w:p>
    <w:p w:rsidR="00D67D39" w:rsidRPr="00D67D39" w:rsidRDefault="00D67D39" w:rsidP="00081D77">
      <w:pPr>
        <w:spacing w:line="260" w:lineRule="atLeast"/>
        <w:jc w:val="both"/>
        <w:rPr>
          <w:snapToGrid w:val="0"/>
          <w:lang w:eastAsia="pl-PL"/>
        </w:rPr>
      </w:pPr>
      <w:r w:rsidRPr="00B85AC7">
        <w:rPr>
          <w:snapToGrid w:val="0"/>
          <w:lang w:eastAsia="pl-PL"/>
        </w:rPr>
        <w:t xml:space="preserve">Różnice pomiędzy rzędnymi wysokościowymi warstwy i rzędnymi projektowanymi </w:t>
      </w:r>
      <w:r>
        <w:rPr>
          <w:snapToGrid w:val="0"/>
          <w:lang w:eastAsia="pl-PL"/>
        </w:rPr>
        <w:br/>
      </w:r>
      <w:r w:rsidRPr="00B85AC7">
        <w:rPr>
          <w:snapToGrid w:val="0"/>
          <w:lang w:eastAsia="pl-PL"/>
        </w:rPr>
        <w:t>nie powinny przekraczać -</w:t>
      </w:r>
      <w:r>
        <w:rPr>
          <w:snapToGrid w:val="0"/>
          <w:lang w:eastAsia="pl-PL"/>
        </w:rPr>
        <w:t>3</w:t>
      </w:r>
      <w:r w:rsidRPr="00B85AC7">
        <w:rPr>
          <w:snapToGrid w:val="0"/>
          <w:lang w:eastAsia="pl-PL"/>
        </w:rPr>
        <w:t>cm i +1cm</w:t>
      </w:r>
      <w:r>
        <w:rPr>
          <w:snapToGrid w:val="0"/>
          <w:lang w:eastAsia="pl-PL"/>
        </w:rPr>
        <w:t>.</w:t>
      </w:r>
    </w:p>
    <w:p w:rsidR="00F2446F" w:rsidRDefault="00F2446F" w:rsidP="00081D77">
      <w:pPr>
        <w:spacing w:line="260" w:lineRule="atLeast"/>
        <w:jc w:val="both"/>
      </w:pPr>
      <w:r>
        <w:t xml:space="preserve">Dokładność wykonania robót ziemnych w wykopach powinna być sprawdzana, co 20m. </w:t>
      </w:r>
    </w:p>
    <w:p w:rsidR="004105E6" w:rsidRDefault="004105E6" w:rsidP="00081D77">
      <w:pPr>
        <w:spacing w:line="260" w:lineRule="atLeast"/>
        <w:jc w:val="both"/>
      </w:pPr>
    </w:p>
    <w:p w:rsidR="00F2446F" w:rsidRDefault="00F2446F" w:rsidP="00081D77">
      <w:pPr>
        <w:pStyle w:val="Nagwek1"/>
        <w:spacing w:before="0" w:line="260" w:lineRule="atLeast"/>
        <w:ind w:left="0" w:firstLine="0"/>
        <w:jc w:val="both"/>
      </w:pPr>
      <w:r>
        <w:t>KONTROLA JAKOŚCI ROBÓT</w:t>
      </w:r>
    </w:p>
    <w:p w:rsidR="004105E6" w:rsidRPr="004105E6" w:rsidRDefault="004105E6" w:rsidP="004105E6">
      <w:pPr>
        <w:pStyle w:val="Nagwek2"/>
        <w:numPr>
          <w:ilvl w:val="0"/>
          <w:numId w:val="0"/>
        </w:numPr>
      </w:pPr>
    </w:p>
    <w:p w:rsidR="00F2446F" w:rsidRDefault="00F2446F" w:rsidP="00081D77">
      <w:pPr>
        <w:pStyle w:val="Nagwek2"/>
        <w:spacing w:before="0" w:line="260" w:lineRule="atLeast"/>
        <w:ind w:left="0" w:firstLine="0"/>
        <w:jc w:val="both"/>
      </w:pPr>
      <w:r w:rsidRPr="00F2446F">
        <w:t>Ogólne zasady kontroli jakości robót</w:t>
      </w:r>
    </w:p>
    <w:p w:rsidR="007265B0" w:rsidRDefault="007265B0" w:rsidP="00081D77">
      <w:pPr>
        <w:spacing w:line="260" w:lineRule="atLeast"/>
        <w:jc w:val="both"/>
      </w:pPr>
      <w:r w:rsidRPr="007265B0">
        <w:t>W czasie robót ziemnych Wykonawca powinien prowadzić systematycznie badania kontrolne i dostarczać kopie ich wyników do Inżyniera. Badania kontrolne Wykonawca powinien wykonywać w zakresie i z częstotliwością gwarantującą zachowanie wymagań dotyczących jakości robót i wymaganych niniejszymi WWiORB.</w:t>
      </w:r>
    </w:p>
    <w:p w:rsidR="007265B0" w:rsidRDefault="007265B0" w:rsidP="00081D77">
      <w:pPr>
        <w:spacing w:line="260" w:lineRule="atLeast"/>
        <w:jc w:val="both"/>
      </w:pPr>
      <w:r w:rsidRPr="007265B0">
        <w:t>Wyniki badań i pomiarów kontrolnych w czasie wykonywania robót należy wpisać do:</w:t>
      </w:r>
    </w:p>
    <w:p w:rsidR="007265B0" w:rsidRPr="007265B0" w:rsidRDefault="007265B0" w:rsidP="00081D77">
      <w:pPr>
        <w:pStyle w:val="Akapitzlist"/>
        <w:numPr>
          <w:ilvl w:val="0"/>
          <w:numId w:val="27"/>
        </w:numPr>
        <w:spacing w:line="260" w:lineRule="atLeast"/>
        <w:ind w:left="0" w:firstLine="0"/>
        <w:jc w:val="both"/>
      </w:pPr>
      <w:r w:rsidRPr="007265B0">
        <w:t>Dziennika laboratoryjnego Wykonawcy,</w:t>
      </w:r>
    </w:p>
    <w:p w:rsidR="007265B0" w:rsidRDefault="007265B0" w:rsidP="00081D77">
      <w:pPr>
        <w:pStyle w:val="Akapitzlist"/>
        <w:numPr>
          <w:ilvl w:val="0"/>
          <w:numId w:val="27"/>
        </w:numPr>
        <w:spacing w:line="260" w:lineRule="atLeast"/>
        <w:ind w:left="0" w:firstLine="0"/>
        <w:jc w:val="both"/>
      </w:pPr>
      <w:r w:rsidRPr="007265B0">
        <w:t>Dziennika Budowy,</w:t>
      </w:r>
    </w:p>
    <w:p w:rsidR="007265B0" w:rsidRPr="007265B0" w:rsidRDefault="007265B0" w:rsidP="00081D77">
      <w:pPr>
        <w:pStyle w:val="Akapitzlist"/>
        <w:numPr>
          <w:ilvl w:val="0"/>
          <w:numId w:val="27"/>
        </w:numPr>
        <w:spacing w:line="260" w:lineRule="atLeast"/>
        <w:ind w:left="0" w:firstLine="0"/>
        <w:jc w:val="both"/>
      </w:pPr>
      <w:r w:rsidRPr="007265B0">
        <w:t>Protokołów odbiorców robót zanikających lub ulegających zakryciu.</w:t>
      </w:r>
    </w:p>
    <w:p w:rsidR="007265B0" w:rsidRDefault="007265B0" w:rsidP="00081D77">
      <w:pPr>
        <w:spacing w:line="260" w:lineRule="atLeast"/>
        <w:jc w:val="both"/>
      </w:pPr>
      <w:r>
        <w:t>Kontrola wykonania wykopów polega na sprawdzeniu zgodności z wymaganiami określonymi w dokumentacji projektowej. W czasie kontroli szczególną uwagę należy zwrócić na:</w:t>
      </w:r>
    </w:p>
    <w:p w:rsidR="007265B0" w:rsidRPr="007265B0" w:rsidRDefault="007265B0" w:rsidP="00081D77">
      <w:pPr>
        <w:pStyle w:val="Akapitzlist"/>
        <w:numPr>
          <w:ilvl w:val="0"/>
          <w:numId w:val="28"/>
        </w:numPr>
        <w:spacing w:line="260" w:lineRule="atLeast"/>
        <w:ind w:left="0" w:firstLine="0"/>
        <w:jc w:val="both"/>
      </w:pPr>
      <w:r w:rsidRPr="007265B0">
        <w:t>Sposób odspajania i składowania gruntów nie pogarszający ich właściwości;</w:t>
      </w:r>
    </w:p>
    <w:p w:rsidR="007265B0" w:rsidRPr="007265B0" w:rsidRDefault="007265B0" w:rsidP="00081D77">
      <w:pPr>
        <w:pStyle w:val="Akapitzlist"/>
        <w:numPr>
          <w:ilvl w:val="0"/>
          <w:numId w:val="28"/>
        </w:numPr>
        <w:spacing w:line="260" w:lineRule="atLeast"/>
        <w:ind w:left="0" w:firstLine="0"/>
        <w:jc w:val="both"/>
      </w:pPr>
      <w:r w:rsidRPr="007265B0">
        <w:t>Wstępną selekcję gruntów z wykopów w zależności od rodzaju gruntu;</w:t>
      </w:r>
    </w:p>
    <w:p w:rsidR="007265B0" w:rsidRDefault="007265B0" w:rsidP="00081D77">
      <w:pPr>
        <w:pStyle w:val="Akapitzlist"/>
        <w:numPr>
          <w:ilvl w:val="0"/>
          <w:numId w:val="28"/>
        </w:numPr>
        <w:spacing w:line="260" w:lineRule="atLeast"/>
        <w:ind w:left="0" w:firstLine="0"/>
        <w:jc w:val="both"/>
      </w:pPr>
      <w:r w:rsidRPr="007265B0">
        <w:t>Zapewnienie stateczności skarp;</w:t>
      </w:r>
    </w:p>
    <w:p w:rsidR="007265B0" w:rsidRDefault="007265B0" w:rsidP="00081D77">
      <w:pPr>
        <w:pStyle w:val="Akapitzlist"/>
        <w:numPr>
          <w:ilvl w:val="0"/>
          <w:numId w:val="28"/>
        </w:numPr>
        <w:spacing w:line="260" w:lineRule="atLeast"/>
        <w:ind w:left="0" w:firstLine="0"/>
        <w:jc w:val="both"/>
      </w:pPr>
      <w:r w:rsidRPr="007265B0">
        <w:t>Odwodnienie wykopów w czasie wykonywania robót i po ich zakończeniu;</w:t>
      </w:r>
    </w:p>
    <w:p w:rsidR="007265B0" w:rsidRDefault="007265B0" w:rsidP="00081D77">
      <w:pPr>
        <w:pStyle w:val="Akapitzlist"/>
        <w:numPr>
          <w:ilvl w:val="0"/>
          <w:numId w:val="28"/>
        </w:numPr>
        <w:spacing w:line="260" w:lineRule="atLeast"/>
        <w:ind w:left="0" w:firstLine="0"/>
        <w:jc w:val="both"/>
      </w:pPr>
      <w:r w:rsidRPr="007265B0">
        <w:t>Dokładność wykonania wykopów (usytuowanie i wykończenie);</w:t>
      </w:r>
    </w:p>
    <w:p w:rsidR="007265B0" w:rsidRPr="007265B0" w:rsidRDefault="007265B0" w:rsidP="00081D77">
      <w:pPr>
        <w:pStyle w:val="Akapitzlist"/>
        <w:numPr>
          <w:ilvl w:val="0"/>
          <w:numId w:val="28"/>
        </w:numPr>
        <w:spacing w:line="260" w:lineRule="atLeast"/>
        <w:ind w:left="0" w:firstLine="0"/>
        <w:jc w:val="both"/>
      </w:pPr>
      <w:r w:rsidRPr="007265B0">
        <w:t>Właściwe ujęcie i odprowadzenie wód opadowych i wysięków wodnych;</w:t>
      </w:r>
    </w:p>
    <w:p w:rsidR="007265B0" w:rsidRPr="003E3279" w:rsidRDefault="00A02D6E" w:rsidP="00081D77">
      <w:pPr>
        <w:pStyle w:val="Akapitzlist"/>
        <w:numPr>
          <w:ilvl w:val="0"/>
          <w:numId w:val="28"/>
        </w:numPr>
        <w:spacing w:line="260" w:lineRule="atLeast"/>
        <w:ind w:left="0" w:firstLine="0"/>
        <w:jc w:val="both"/>
      </w:pPr>
      <w:r>
        <w:lastRenderedPageBreak/>
        <w:t>Z</w:t>
      </w:r>
      <w:r w:rsidR="007265B0" w:rsidRPr="007265B0">
        <w:t xml:space="preserve">agęszczenie i nośność górnej strefy korpusu w wykopie według wymagań określonych w </w:t>
      </w:r>
      <w:r w:rsidR="00D12657" w:rsidRPr="003E3279">
        <w:t>p. 5.7</w:t>
      </w:r>
      <w:r w:rsidR="007265B0" w:rsidRPr="003E3279">
        <w:t xml:space="preserve">. </w:t>
      </w:r>
    </w:p>
    <w:p w:rsidR="00406D5D" w:rsidRDefault="00406D5D" w:rsidP="00081D77">
      <w:pPr>
        <w:spacing w:line="260" w:lineRule="atLeast"/>
        <w:jc w:val="both"/>
        <w:rPr>
          <w:szCs w:val="20"/>
        </w:rPr>
      </w:pPr>
    </w:p>
    <w:p w:rsidR="00032157" w:rsidRDefault="00032157" w:rsidP="00081D77">
      <w:pPr>
        <w:spacing w:line="260" w:lineRule="atLeast"/>
        <w:jc w:val="both"/>
        <w:rPr>
          <w:szCs w:val="20"/>
        </w:rPr>
      </w:pPr>
      <w:r>
        <w:rPr>
          <w:szCs w:val="20"/>
        </w:rPr>
        <w:t>Częstotliwość</w:t>
      </w:r>
      <w:r w:rsidRPr="00F3075F">
        <w:rPr>
          <w:szCs w:val="20"/>
        </w:rPr>
        <w:t xml:space="preserve"> badania wskaźnika zagęszczenia i nośności podłoża powinna wynosić</w:t>
      </w:r>
      <w:r>
        <w:rPr>
          <w:szCs w:val="20"/>
        </w:rPr>
        <w:t>:</w:t>
      </w:r>
      <w:r w:rsidRPr="00F3075F">
        <w:rPr>
          <w:szCs w:val="20"/>
        </w:rPr>
        <w:t xml:space="preserve"> </w:t>
      </w:r>
    </w:p>
    <w:p w:rsidR="00BC587F" w:rsidRPr="00BC587F" w:rsidRDefault="00CB09E4" w:rsidP="00081D77">
      <w:pPr>
        <w:numPr>
          <w:ilvl w:val="0"/>
          <w:numId w:val="29"/>
        </w:numPr>
        <w:spacing w:line="260" w:lineRule="atLeast"/>
        <w:ind w:left="0" w:firstLine="0"/>
        <w:contextualSpacing/>
        <w:jc w:val="both"/>
      </w:pPr>
      <w:r>
        <w:t>W</w:t>
      </w:r>
      <w:r w:rsidR="00BC587F" w:rsidRPr="00BC587F">
        <w:t xml:space="preserve">skaźnik zagęszczenia należy określać min jeden raz na </w:t>
      </w:r>
      <w:r w:rsidR="00406D5D" w:rsidRPr="00406D5D">
        <w:t>5</w:t>
      </w:r>
      <w:r w:rsidR="00406D5D">
        <w:t>0</w:t>
      </w:r>
      <w:r w:rsidR="00BC587F" w:rsidRPr="00406D5D">
        <w:t>0m2,</w:t>
      </w:r>
      <w:r w:rsidR="00BC587F" w:rsidRPr="00BC587F">
        <w:t xml:space="preserve"> dodatkowo </w:t>
      </w:r>
      <w:r>
        <w:br/>
      </w:r>
      <w:r w:rsidR="00BC587F" w:rsidRPr="00BC587F">
        <w:t>w miejscach wątpliwych i wskazanych przez Inżyniera</w:t>
      </w:r>
      <w:r w:rsidR="00A02D6E">
        <w:t>.</w:t>
      </w:r>
    </w:p>
    <w:p w:rsidR="00BC587F" w:rsidRPr="00BC587F" w:rsidRDefault="00CB09E4" w:rsidP="00081D77">
      <w:pPr>
        <w:numPr>
          <w:ilvl w:val="0"/>
          <w:numId w:val="29"/>
        </w:numPr>
        <w:spacing w:line="260" w:lineRule="atLeast"/>
        <w:ind w:left="0" w:firstLine="0"/>
        <w:contextualSpacing/>
        <w:jc w:val="both"/>
      </w:pPr>
      <w:r>
        <w:t>W</w:t>
      </w:r>
      <w:r w:rsidR="00BC587F" w:rsidRPr="00BC587F">
        <w:t>tórny moduł E</w:t>
      </w:r>
      <w:r w:rsidR="00BC587F" w:rsidRPr="00BC587F">
        <w:rPr>
          <w:vertAlign w:val="subscript"/>
        </w:rPr>
        <w:t>2</w:t>
      </w:r>
      <w:r w:rsidR="00406D5D">
        <w:t xml:space="preserve"> należy określać z częstotliwością 3 badania w przekroju co 250m dodatkowo w miejscach wątpliwych i wskazanych przez Inżyniera</w:t>
      </w:r>
      <w:r w:rsidR="00BC587F" w:rsidRPr="00BC587F">
        <w:t>.</w:t>
      </w:r>
    </w:p>
    <w:p w:rsidR="00BC587F" w:rsidRPr="007265B0" w:rsidRDefault="00BC587F" w:rsidP="00081D77">
      <w:pPr>
        <w:spacing w:line="260" w:lineRule="atLeast"/>
        <w:jc w:val="both"/>
      </w:pPr>
    </w:p>
    <w:p w:rsidR="007265B0" w:rsidRDefault="007265B0" w:rsidP="00081D77">
      <w:pPr>
        <w:pStyle w:val="Nagwek1"/>
        <w:spacing w:before="0" w:line="260" w:lineRule="atLeast"/>
        <w:ind w:left="0" w:firstLine="0"/>
        <w:jc w:val="both"/>
      </w:pPr>
      <w:r>
        <w:t>OBMIAR ROBÓT</w:t>
      </w:r>
    </w:p>
    <w:p w:rsidR="00F94E03" w:rsidRDefault="00F94E03" w:rsidP="00081D77">
      <w:pPr>
        <w:spacing w:line="260" w:lineRule="atLeast"/>
        <w:jc w:val="both"/>
      </w:pPr>
      <w:r w:rsidRPr="00F94E03">
        <w:t>Kontrakt ryczałtowy- jednostką obmiaru jest wykonana i odebrana protokołem Odbioru Końcowego jednostka określona w STWiORB.</w:t>
      </w:r>
    </w:p>
    <w:p w:rsidR="004105E6" w:rsidRPr="00F94E03" w:rsidRDefault="004105E6" w:rsidP="00081D77">
      <w:pPr>
        <w:spacing w:line="260" w:lineRule="atLeast"/>
        <w:jc w:val="both"/>
      </w:pPr>
    </w:p>
    <w:p w:rsidR="007265B0" w:rsidRDefault="007265B0" w:rsidP="00081D77">
      <w:pPr>
        <w:pStyle w:val="Nagwek1"/>
        <w:spacing w:before="0" w:line="260" w:lineRule="atLeast"/>
        <w:ind w:left="0" w:firstLine="0"/>
        <w:jc w:val="both"/>
      </w:pPr>
      <w:r>
        <w:t>ODBIÓR ROBÓT</w:t>
      </w:r>
    </w:p>
    <w:p w:rsidR="004105E6" w:rsidRPr="004105E6" w:rsidRDefault="004105E6" w:rsidP="004105E6">
      <w:pPr>
        <w:pStyle w:val="Nagwek2"/>
        <w:numPr>
          <w:ilvl w:val="0"/>
          <w:numId w:val="0"/>
        </w:numPr>
      </w:pPr>
    </w:p>
    <w:p w:rsidR="007265B0" w:rsidRPr="003E3279" w:rsidRDefault="007265B0" w:rsidP="00081D77">
      <w:pPr>
        <w:pStyle w:val="Nagwek2"/>
        <w:spacing w:before="0" w:line="260" w:lineRule="atLeast"/>
        <w:ind w:left="0" w:firstLine="0"/>
        <w:jc w:val="both"/>
      </w:pPr>
      <w:r w:rsidRPr="003E3279">
        <w:t>Ogólne zasady odbioru robót</w:t>
      </w:r>
    </w:p>
    <w:p w:rsidR="004105E6" w:rsidRDefault="00F94E03" w:rsidP="00081D77">
      <w:pPr>
        <w:spacing w:line="260" w:lineRule="atLeast"/>
        <w:jc w:val="both"/>
      </w:pPr>
      <w:r w:rsidRPr="003E3279">
        <w:t>Ogólne zasady odbioru robót określo</w:t>
      </w:r>
      <w:r w:rsidR="00D12657" w:rsidRPr="003E3279">
        <w:t xml:space="preserve">no w WWiORB D-M-00.00.00. </w:t>
      </w:r>
    </w:p>
    <w:p w:rsidR="004105E6" w:rsidRPr="003E3279" w:rsidRDefault="004105E6" w:rsidP="00081D77">
      <w:pPr>
        <w:spacing w:line="260" w:lineRule="atLeast"/>
        <w:jc w:val="both"/>
      </w:pPr>
    </w:p>
    <w:p w:rsidR="007265B0" w:rsidRPr="003E3279" w:rsidRDefault="007265B0" w:rsidP="00081D77">
      <w:pPr>
        <w:pStyle w:val="Nagwek1"/>
        <w:spacing w:before="0" w:line="260" w:lineRule="atLeast"/>
        <w:ind w:left="0" w:firstLine="0"/>
        <w:jc w:val="both"/>
      </w:pPr>
      <w:r w:rsidRPr="003E3279">
        <w:t>PODSTAWA PŁATNOŚCI</w:t>
      </w:r>
    </w:p>
    <w:p w:rsidR="00F94E03" w:rsidRDefault="00F94E03" w:rsidP="00081D77">
      <w:pPr>
        <w:spacing w:line="260" w:lineRule="atLeast"/>
        <w:jc w:val="both"/>
      </w:pPr>
      <w:r w:rsidRPr="003E3279">
        <w:t xml:space="preserve">Wynagrodzenia ryczałtowe: zasady płatności podano w umowie między Zamawiającym, </w:t>
      </w:r>
      <w:r w:rsidR="00CB09E4">
        <w:br/>
      </w:r>
      <w:r w:rsidRPr="003E3279">
        <w:t>a Wykonawcą.</w:t>
      </w:r>
    </w:p>
    <w:p w:rsidR="004105E6" w:rsidRPr="003E3279" w:rsidRDefault="004105E6" w:rsidP="00081D77">
      <w:pPr>
        <w:spacing w:line="260" w:lineRule="atLeast"/>
        <w:jc w:val="both"/>
      </w:pPr>
    </w:p>
    <w:p w:rsidR="007265B0" w:rsidRPr="003E3279" w:rsidRDefault="007265B0" w:rsidP="00081D77">
      <w:pPr>
        <w:pStyle w:val="Nagwek1"/>
        <w:spacing w:before="0" w:line="260" w:lineRule="atLeast"/>
        <w:ind w:left="0" w:firstLine="0"/>
        <w:jc w:val="both"/>
      </w:pPr>
      <w:r w:rsidRPr="003E3279">
        <w:t>PRZEPISY ZWIĄZANE</w:t>
      </w:r>
    </w:p>
    <w:p w:rsidR="00F94E03" w:rsidRPr="003E3279" w:rsidRDefault="007F7D91" w:rsidP="00081D77">
      <w:pPr>
        <w:spacing w:line="260" w:lineRule="atLeast"/>
        <w:jc w:val="both"/>
      </w:pPr>
      <w:r w:rsidRPr="00E73C3E">
        <w:t>PN-B-02480</w:t>
      </w:r>
      <w:r>
        <w:t xml:space="preserve"> </w:t>
      </w:r>
      <w:r w:rsidR="00F94E03" w:rsidRPr="003E3279">
        <w:t>Grunty budowlane. Określenia. Symbole. Podział i opis gruntów</w:t>
      </w:r>
      <w:r w:rsidR="00CB09E4">
        <w:t>.</w:t>
      </w:r>
    </w:p>
    <w:p w:rsidR="00F94E03" w:rsidRPr="003E3279" w:rsidRDefault="00F94E03" w:rsidP="00081D77">
      <w:pPr>
        <w:spacing w:line="260" w:lineRule="atLeast"/>
        <w:jc w:val="both"/>
      </w:pPr>
      <w:r w:rsidRPr="003E3279">
        <w:t xml:space="preserve">PN–B-02481 Geotechnika. Terminologia podstawowa, symbole, symbole literowe </w:t>
      </w:r>
      <w:r w:rsidR="00CB09E4">
        <w:br/>
      </w:r>
      <w:r w:rsidRPr="003E3279">
        <w:t>i</w:t>
      </w:r>
      <w:r w:rsidR="00CB09E4">
        <w:t xml:space="preserve"> </w:t>
      </w:r>
      <w:r w:rsidRPr="003E3279">
        <w:t>jednostki miar.</w:t>
      </w:r>
    </w:p>
    <w:p w:rsidR="00F94E03" w:rsidRPr="003E3279" w:rsidRDefault="00F94E03" w:rsidP="00081D77">
      <w:pPr>
        <w:spacing w:line="260" w:lineRule="atLeast"/>
        <w:jc w:val="both"/>
      </w:pPr>
      <w:r w:rsidRPr="003E3279">
        <w:t>PN-B-04481 Grunty budowlane. Badania próbek gruntów</w:t>
      </w:r>
      <w:r w:rsidR="00CB09E4">
        <w:t>.</w:t>
      </w:r>
    </w:p>
    <w:p w:rsidR="00F94E03" w:rsidRPr="003E3279" w:rsidRDefault="00F94E03" w:rsidP="00081D77">
      <w:pPr>
        <w:spacing w:line="260" w:lineRule="atLeast"/>
        <w:jc w:val="both"/>
      </w:pPr>
      <w:r w:rsidRPr="003E3279">
        <w:t>PN-B-04493 Grunty budowlane. Oznaczanie kapilarności biernej</w:t>
      </w:r>
      <w:r w:rsidR="00CB09E4">
        <w:t>.</w:t>
      </w:r>
    </w:p>
    <w:p w:rsidR="00F94E03" w:rsidRPr="003E3279" w:rsidRDefault="00F94E03" w:rsidP="00081D77">
      <w:pPr>
        <w:spacing w:line="260" w:lineRule="atLeast"/>
        <w:jc w:val="both"/>
      </w:pPr>
      <w:r w:rsidRPr="003E3279">
        <w:t>PN-S-02205:1998 Drogi samochodowe. Roboty ziemne. Wymagania i badania</w:t>
      </w:r>
      <w:r w:rsidR="00CB09E4">
        <w:t>.</w:t>
      </w:r>
    </w:p>
    <w:p w:rsidR="00F94E03" w:rsidRPr="003E3279" w:rsidRDefault="00F94E03" w:rsidP="00081D77">
      <w:pPr>
        <w:spacing w:line="260" w:lineRule="atLeast"/>
        <w:jc w:val="both"/>
      </w:pPr>
      <w:r w:rsidRPr="003E3279">
        <w:t>BN-77/8931-12 Oznaczenie wskaźnika zagęszczenia gruntu</w:t>
      </w:r>
      <w:r w:rsidR="00CB09E4">
        <w:t>.</w:t>
      </w:r>
    </w:p>
    <w:p w:rsidR="00F94E03" w:rsidRPr="003E3279" w:rsidRDefault="00F94E03" w:rsidP="00081D77">
      <w:pPr>
        <w:spacing w:line="260" w:lineRule="atLeast"/>
        <w:jc w:val="both"/>
      </w:pPr>
      <w:r w:rsidRPr="003E3279">
        <w:t>PN-B-04452 Geotechnika. Badania polowe.</w:t>
      </w:r>
    </w:p>
    <w:p w:rsidR="00F94E03" w:rsidRDefault="00F94E03" w:rsidP="00081D77">
      <w:pPr>
        <w:spacing w:line="260" w:lineRule="atLeast"/>
        <w:jc w:val="both"/>
      </w:pPr>
      <w:r w:rsidRPr="003E3279">
        <w:t>PN-S-02204 Drogi samochodowe. Odwodnienie dróg</w:t>
      </w:r>
      <w:r w:rsidR="00CB09E4">
        <w:t>.</w:t>
      </w:r>
    </w:p>
    <w:p w:rsidR="007F7D91" w:rsidRPr="007F7D91" w:rsidRDefault="00CB09E4" w:rsidP="00081D77">
      <w:pPr>
        <w:tabs>
          <w:tab w:val="left" w:pos="284"/>
        </w:tabs>
        <w:spacing w:line="260" w:lineRule="atLeast"/>
        <w:jc w:val="both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 xml:space="preserve">BN-64/8931-01 </w:t>
      </w:r>
      <w:r w:rsidR="007F7D91" w:rsidRPr="007F7D91">
        <w:rPr>
          <w:rFonts w:eastAsia="Times New Roman" w:cs="Times New Roman"/>
          <w:szCs w:val="20"/>
          <w:lang w:eastAsia="pl-PL"/>
        </w:rPr>
        <w:t>Drogi samochodowe, Oznaczenie wskaźnika piaskowego</w:t>
      </w:r>
      <w:r>
        <w:rPr>
          <w:rFonts w:eastAsia="Times New Roman" w:cs="Times New Roman"/>
          <w:szCs w:val="20"/>
          <w:lang w:eastAsia="pl-PL"/>
        </w:rPr>
        <w:t>.</w:t>
      </w:r>
      <w:r w:rsidR="007F7D91" w:rsidRPr="007F7D91">
        <w:rPr>
          <w:rFonts w:eastAsia="Times New Roman" w:cs="Times New Roman"/>
          <w:szCs w:val="20"/>
          <w:lang w:eastAsia="pl-PL"/>
        </w:rPr>
        <w:t xml:space="preserve"> </w:t>
      </w:r>
    </w:p>
    <w:p w:rsidR="007F7D91" w:rsidRPr="003E3279" w:rsidRDefault="007F7D91" w:rsidP="00081D77">
      <w:pPr>
        <w:spacing w:line="260" w:lineRule="atLeast"/>
        <w:jc w:val="both"/>
      </w:pPr>
    </w:p>
    <w:p w:rsidR="00F94E03" w:rsidRPr="003E3279" w:rsidRDefault="00F94E03" w:rsidP="00081D77">
      <w:pPr>
        <w:spacing w:line="260" w:lineRule="atLeast"/>
        <w:jc w:val="both"/>
      </w:pPr>
      <w:r w:rsidRPr="003E3279">
        <w:t>Wykonanie i odbiór robót ziemnych dla dróg szybkiego ruchu, IBDiM, Warszawa 1978.</w:t>
      </w:r>
    </w:p>
    <w:p w:rsidR="00F94E03" w:rsidRPr="003E3279" w:rsidRDefault="00F94E03" w:rsidP="00081D77">
      <w:pPr>
        <w:spacing w:line="260" w:lineRule="atLeast"/>
        <w:jc w:val="both"/>
      </w:pPr>
      <w:r w:rsidRPr="003E3279">
        <w:t>Instrukcja badań podłoża gruntowego budowli drogow</w:t>
      </w:r>
      <w:r w:rsidR="00467DE7" w:rsidRPr="003E3279">
        <w:t>ych i mostowych, GDDP, Warszawa </w:t>
      </w:r>
      <w:r w:rsidRPr="003E3279">
        <w:t>1998.</w:t>
      </w:r>
    </w:p>
    <w:p w:rsidR="00F94E03" w:rsidRPr="003E3279" w:rsidRDefault="00F94E03" w:rsidP="00081D77">
      <w:pPr>
        <w:spacing w:line="260" w:lineRule="atLeast"/>
        <w:jc w:val="both"/>
      </w:pPr>
      <w:r w:rsidRPr="003E3279">
        <w:t xml:space="preserve">Katalog typowych konstrukcji nawierzchni podatnych </w:t>
      </w:r>
      <w:r w:rsidR="00467DE7" w:rsidRPr="003E3279">
        <w:t>i półsztywnych, IBDiM, Warszawa </w:t>
      </w:r>
      <w:r w:rsidRPr="003E3279">
        <w:t>1997.</w:t>
      </w:r>
    </w:p>
    <w:p w:rsidR="00F94E03" w:rsidRPr="003E3279" w:rsidRDefault="00F94E03" w:rsidP="00081D77">
      <w:pPr>
        <w:spacing w:line="260" w:lineRule="atLeast"/>
        <w:jc w:val="both"/>
      </w:pPr>
      <w:r w:rsidRPr="003E3279">
        <w:t>Wytyczne wzmacniania podłoża gruntowego w budowni</w:t>
      </w:r>
      <w:r w:rsidR="00467DE7" w:rsidRPr="003E3279">
        <w:t>ctwie drogowym, IBDiM, Warszawa </w:t>
      </w:r>
      <w:r w:rsidRPr="003E3279">
        <w:t>2002.</w:t>
      </w:r>
    </w:p>
    <w:p w:rsidR="007265B0" w:rsidRPr="003E3279" w:rsidRDefault="00F94E03" w:rsidP="00081D77">
      <w:pPr>
        <w:spacing w:line="260" w:lineRule="atLeast"/>
        <w:jc w:val="both"/>
      </w:pPr>
      <w:r w:rsidRPr="003E3279">
        <w:t xml:space="preserve">Rozporządzenie Ministra Transportu i Gospodarki Morskiej w sprawie warunków technicznych, jakim powinny odpowiadać drogi publiczne i ich usytuowanie. Dz.U. Nr 43 </w:t>
      </w:r>
      <w:r w:rsidR="00CB09E4">
        <w:br/>
      </w:r>
      <w:r w:rsidRPr="003E3279">
        <w:t>z dnia 14 maja 1999r.</w:t>
      </w:r>
    </w:p>
    <w:sectPr w:rsidR="007265B0" w:rsidRPr="003E3279" w:rsidSect="004A056F">
      <w:headerReference w:type="default" r:id="rId8"/>
      <w:footerReference w:type="default" r:id="rId9"/>
      <w:pgSz w:w="11906" w:h="16838"/>
      <w:pgMar w:top="1440" w:right="1080" w:bottom="1440" w:left="1080" w:header="39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29D" w:rsidRDefault="002C229D" w:rsidP="00CA1283">
      <w:r>
        <w:separator/>
      </w:r>
    </w:p>
  </w:endnote>
  <w:endnote w:type="continuationSeparator" w:id="0">
    <w:p w:rsidR="002C229D" w:rsidRDefault="002C229D" w:rsidP="00CA1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0A3" w:rsidRDefault="004770A3" w:rsidP="004770A3"/>
  <w:p w:rsidR="004770A3" w:rsidRPr="00E17220" w:rsidRDefault="004770A3" w:rsidP="004770A3">
    <w:pPr>
      <w:pStyle w:val="Stopka"/>
      <w:pBdr>
        <w:bottom w:val="single" w:sz="12" w:space="1" w:color="auto"/>
      </w:pBdr>
      <w:rPr>
        <w:rFonts w:ascii="Calibri" w:hAnsi="Calibri" w:cs="Calibri"/>
        <w:sz w:val="16"/>
        <w:szCs w:val="16"/>
      </w:rPr>
    </w:pPr>
  </w:p>
  <w:p w:rsidR="00CA1283" w:rsidRPr="004105E6" w:rsidRDefault="004770A3" w:rsidP="004770A3">
    <w:pPr>
      <w:pStyle w:val="Stopka"/>
      <w:rPr>
        <w:rFonts w:ascii="Calibri" w:hAnsi="Calibri" w:cs="Calibri"/>
        <w:sz w:val="16"/>
        <w:szCs w:val="16"/>
      </w:rPr>
    </w:pPr>
    <w:r w:rsidRPr="00E17220">
      <w:rPr>
        <w:rFonts w:ascii="Calibri" w:hAnsi="Calibri" w:cs="Calibri"/>
        <w:sz w:val="16"/>
        <w:szCs w:val="16"/>
      </w:rPr>
      <w:tab/>
    </w:r>
    <w:r w:rsidR="004A056F" w:rsidRPr="004105E6">
      <w:rPr>
        <w:rFonts w:ascii="Calibri" w:hAnsi="Calibri" w:cs="Calibri"/>
        <w:sz w:val="16"/>
        <w:szCs w:val="16"/>
      </w:rPr>
      <w:t xml:space="preserve">Strona </w:t>
    </w:r>
    <w:r w:rsidRPr="004105E6">
      <w:rPr>
        <w:rFonts w:ascii="Calibri" w:hAnsi="Calibri" w:cs="Calibri"/>
        <w:sz w:val="16"/>
        <w:szCs w:val="16"/>
      </w:rPr>
      <w:fldChar w:fldCharType="begin"/>
    </w:r>
    <w:r w:rsidRPr="004105E6">
      <w:rPr>
        <w:rFonts w:ascii="Calibri" w:hAnsi="Calibri" w:cs="Calibri"/>
        <w:sz w:val="16"/>
        <w:szCs w:val="16"/>
      </w:rPr>
      <w:instrText xml:space="preserve"> PAGE   \* MERGEFORMAT </w:instrText>
    </w:r>
    <w:r w:rsidRPr="004105E6">
      <w:rPr>
        <w:rFonts w:ascii="Calibri" w:hAnsi="Calibri" w:cs="Calibri"/>
        <w:sz w:val="16"/>
        <w:szCs w:val="16"/>
      </w:rPr>
      <w:fldChar w:fldCharType="separate"/>
    </w:r>
    <w:r w:rsidR="004105E6">
      <w:rPr>
        <w:rFonts w:ascii="Calibri" w:hAnsi="Calibri" w:cs="Calibri"/>
        <w:noProof/>
        <w:sz w:val="16"/>
        <w:szCs w:val="16"/>
      </w:rPr>
      <w:t>3</w:t>
    </w:r>
    <w:r w:rsidRPr="004105E6">
      <w:rPr>
        <w:rFonts w:ascii="Calibri" w:hAnsi="Calibri" w:cs="Calibri"/>
        <w:noProof/>
        <w:sz w:val="16"/>
        <w:szCs w:val="16"/>
      </w:rPr>
      <w:fldChar w:fldCharType="end"/>
    </w:r>
    <w:r w:rsidR="004105E6" w:rsidRPr="004105E6">
      <w:rPr>
        <w:rFonts w:ascii="Calibri" w:hAnsi="Calibri" w:cs="Calibri"/>
        <w:sz w:val="16"/>
        <w:szCs w:val="16"/>
      </w:rPr>
      <w:t xml:space="preserve"> z 9</w:t>
    </w:r>
  </w:p>
  <w:p w:rsidR="004A056F" w:rsidRPr="004A056F" w:rsidRDefault="004A056F" w:rsidP="004770A3">
    <w:pPr>
      <w:pStyle w:val="Stopk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29D" w:rsidRDefault="002C229D" w:rsidP="00CA1283">
      <w:r>
        <w:separator/>
      </w:r>
    </w:p>
  </w:footnote>
  <w:footnote w:type="continuationSeparator" w:id="0">
    <w:p w:rsidR="002C229D" w:rsidRDefault="002C229D" w:rsidP="00CA1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0A3" w:rsidRPr="004105E6" w:rsidRDefault="004A056F" w:rsidP="004A056F">
    <w:pPr>
      <w:pStyle w:val="Nagwek"/>
      <w:pBdr>
        <w:bottom w:val="single" w:sz="12" w:space="1" w:color="auto"/>
      </w:pBdr>
      <w:tabs>
        <w:tab w:val="clear" w:pos="4536"/>
        <w:tab w:val="clear" w:pos="9072"/>
        <w:tab w:val="left" w:pos="6225"/>
      </w:tabs>
      <w:rPr>
        <w:rFonts w:ascii="Calibri" w:hAnsi="Calibri" w:cs="Calibri"/>
        <w:iCs/>
        <w:sz w:val="16"/>
        <w:szCs w:val="16"/>
      </w:rPr>
    </w:pPr>
    <w:r w:rsidRPr="004105E6">
      <w:rPr>
        <w:rFonts w:ascii="Calibri" w:hAnsi="Calibri" w:cs="Calibri"/>
        <w:iCs/>
        <w:sz w:val="16"/>
      </w:rPr>
      <w:t xml:space="preserve">WWiORB </w:t>
    </w:r>
    <w:r w:rsidR="004770A3" w:rsidRPr="004105E6">
      <w:rPr>
        <w:rFonts w:ascii="Calibri" w:hAnsi="Calibri" w:cs="Calibri"/>
        <w:iCs/>
        <w:sz w:val="16"/>
        <w:szCs w:val="16"/>
      </w:rPr>
      <w:t>D.02.01.01.</w:t>
    </w:r>
    <w:r w:rsidRPr="004105E6">
      <w:rPr>
        <w:rFonts w:ascii="Calibri" w:hAnsi="Calibri" w:cs="Calibri"/>
        <w:iCs/>
        <w:sz w:val="16"/>
      </w:rPr>
      <w:tab/>
      <w:t xml:space="preserve">                                                     WYKONANIE WYKOPÓW</w:t>
    </w:r>
  </w:p>
  <w:p w:rsidR="00CA1283" w:rsidRPr="004770A3" w:rsidRDefault="00CA1283" w:rsidP="004770A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15BAF"/>
    <w:multiLevelType w:val="hybridMultilevel"/>
    <w:tmpl w:val="F566CF2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513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CB20D7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05F1A3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3437F80"/>
    <w:multiLevelType w:val="hybridMultilevel"/>
    <w:tmpl w:val="65D4E1E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376C5"/>
    <w:multiLevelType w:val="hybridMultilevel"/>
    <w:tmpl w:val="7F56AA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46055"/>
    <w:multiLevelType w:val="hybridMultilevel"/>
    <w:tmpl w:val="DF38EE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12E04"/>
    <w:multiLevelType w:val="hybridMultilevel"/>
    <w:tmpl w:val="0C6843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D0C662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AF07AC"/>
    <w:multiLevelType w:val="hybridMultilevel"/>
    <w:tmpl w:val="F048AE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74937"/>
    <w:multiLevelType w:val="hybridMultilevel"/>
    <w:tmpl w:val="F4E6BCB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57622"/>
    <w:multiLevelType w:val="hybridMultilevel"/>
    <w:tmpl w:val="8D52FDE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B176D"/>
    <w:multiLevelType w:val="hybridMultilevel"/>
    <w:tmpl w:val="EBCA466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16847"/>
    <w:multiLevelType w:val="multilevel"/>
    <w:tmpl w:val="0C100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41E35701"/>
    <w:multiLevelType w:val="hybridMultilevel"/>
    <w:tmpl w:val="3130559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65F06"/>
    <w:multiLevelType w:val="hybridMultilevel"/>
    <w:tmpl w:val="5008BD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C3274"/>
    <w:multiLevelType w:val="hybridMultilevel"/>
    <w:tmpl w:val="6F265F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84700"/>
    <w:multiLevelType w:val="hybridMultilevel"/>
    <w:tmpl w:val="49C0C2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23C28"/>
    <w:multiLevelType w:val="hybridMultilevel"/>
    <w:tmpl w:val="11DC6CC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51BED"/>
    <w:multiLevelType w:val="hybridMultilevel"/>
    <w:tmpl w:val="52A042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8A1681"/>
    <w:multiLevelType w:val="multilevel"/>
    <w:tmpl w:val="441E9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0%1.%2"/>
      <w:lvlJc w:val="left"/>
      <w:pPr>
        <w:tabs>
          <w:tab w:val="num" w:pos="1475"/>
        </w:tabs>
        <w:ind w:left="1475" w:hanging="1267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decimal"/>
      <w:lvlText w:val="0%1.%2.%3"/>
      <w:lvlJc w:val="left"/>
      <w:pPr>
        <w:tabs>
          <w:tab w:val="num" w:pos="1835"/>
        </w:tabs>
        <w:ind w:left="1835" w:hanging="1267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533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2800"/>
        </w:tabs>
        <w:ind w:left="2800" w:hanging="792"/>
      </w:pPr>
      <w:rPr>
        <w:rFonts w:ascii="Symbol" w:hAnsi="Symbol" w:hint="default"/>
        <w:b w:val="0"/>
        <w:i w:val="0"/>
        <w:sz w:val="20"/>
      </w:rPr>
    </w:lvl>
    <w:lvl w:ilvl="5">
      <w:start w:val="1"/>
      <w:numFmt w:val="decimal"/>
      <w:lvlText w:val="(%6)"/>
      <w:lvlJc w:val="left"/>
      <w:pPr>
        <w:tabs>
          <w:tab w:val="num" w:pos="3376"/>
        </w:tabs>
        <w:ind w:left="3376" w:hanging="648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528"/>
        </w:tabs>
        <w:ind w:left="4528" w:hanging="1440"/>
      </w:pPr>
      <w:rPr>
        <w:rFonts w:hint="default"/>
      </w:rPr>
    </w:lvl>
  </w:abstractNum>
  <w:abstractNum w:abstractNumId="22" w15:restartNumberingAfterBreak="0">
    <w:nsid w:val="59960BD7"/>
    <w:multiLevelType w:val="multilevel"/>
    <w:tmpl w:val="ADFE59C0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3" w15:restartNumberingAfterBreak="0">
    <w:nsid w:val="61BC2BB7"/>
    <w:multiLevelType w:val="hybridMultilevel"/>
    <w:tmpl w:val="AD10E7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861CC"/>
    <w:multiLevelType w:val="hybridMultilevel"/>
    <w:tmpl w:val="502E892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D27966"/>
    <w:multiLevelType w:val="hybridMultilevel"/>
    <w:tmpl w:val="8586FB26"/>
    <w:lvl w:ilvl="0" w:tplc="5442C48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345E63"/>
    <w:multiLevelType w:val="hybridMultilevel"/>
    <w:tmpl w:val="A2F87C56"/>
    <w:lvl w:ilvl="0" w:tplc="E312E2C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61330"/>
    <w:multiLevelType w:val="multilevel"/>
    <w:tmpl w:val="06AC3E42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861" w:hanging="720"/>
      </w:pPr>
      <w:rPr>
        <w:b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BDD2C9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CDA1D70"/>
    <w:multiLevelType w:val="hybridMultilevel"/>
    <w:tmpl w:val="B3E86E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6"/>
  </w:num>
  <w:num w:numId="3">
    <w:abstractNumId w:val="27"/>
  </w:num>
  <w:num w:numId="4">
    <w:abstractNumId w:val="22"/>
  </w:num>
  <w:num w:numId="5">
    <w:abstractNumId w:val="10"/>
  </w:num>
  <w:num w:numId="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24"/>
  </w:num>
  <w:num w:numId="9">
    <w:abstractNumId w:val="4"/>
  </w:num>
  <w:num w:numId="10">
    <w:abstractNumId w:val="19"/>
  </w:num>
  <w:num w:numId="11">
    <w:abstractNumId w:val="17"/>
  </w:num>
  <w:num w:numId="12">
    <w:abstractNumId w:val="5"/>
  </w:num>
  <w:num w:numId="13">
    <w:abstractNumId w:val="23"/>
  </w:num>
  <w:num w:numId="14">
    <w:abstractNumId w:val="7"/>
  </w:num>
  <w:num w:numId="15">
    <w:abstractNumId w:val="6"/>
  </w:num>
  <w:num w:numId="16">
    <w:abstractNumId w:val="12"/>
  </w:num>
  <w:num w:numId="17">
    <w:abstractNumId w:val="1"/>
  </w:num>
  <w:num w:numId="18">
    <w:abstractNumId w:val="20"/>
  </w:num>
  <w:num w:numId="19">
    <w:abstractNumId w:val="21"/>
  </w:num>
  <w:num w:numId="20">
    <w:abstractNumId w:val="18"/>
  </w:num>
  <w:num w:numId="21">
    <w:abstractNumId w:val="29"/>
  </w:num>
  <w:num w:numId="22">
    <w:abstractNumId w:val="3"/>
  </w:num>
  <w:num w:numId="23">
    <w:abstractNumId w:val="28"/>
  </w:num>
  <w:num w:numId="24">
    <w:abstractNumId w:val="2"/>
  </w:num>
  <w:num w:numId="25">
    <w:abstractNumId w:val="9"/>
  </w:num>
  <w:num w:numId="26">
    <w:abstractNumId w:val="11"/>
  </w:num>
  <w:num w:numId="27">
    <w:abstractNumId w:val="13"/>
  </w:num>
  <w:num w:numId="28">
    <w:abstractNumId w:val="16"/>
  </w:num>
  <w:num w:numId="29">
    <w:abstractNumId w:val="15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83"/>
    <w:rsid w:val="00032157"/>
    <w:rsid w:val="00047705"/>
    <w:rsid w:val="00076E07"/>
    <w:rsid w:val="00081D77"/>
    <w:rsid w:val="0008689C"/>
    <w:rsid w:val="000E1DF3"/>
    <w:rsid w:val="0015696E"/>
    <w:rsid w:val="001966D6"/>
    <w:rsid w:val="001F4FA3"/>
    <w:rsid w:val="001F51CF"/>
    <w:rsid w:val="0022642E"/>
    <w:rsid w:val="00226E4F"/>
    <w:rsid w:val="00232602"/>
    <w:rsid w:val="002701D2"/>
    <w:rsid w:val="00270DBC"/>
    <w:rsid w:val="002715C9"/>
    <w:rsid w:val="002C229D"/>
    <w:rsid w:val="00396261"/>
    <w:rsid w:val="003C04A5"/>
    <w:rsid w:val="003D6840"/>
    <w:rsid w:val="003E3279"/>
    <w:rsid w:val="003F224A"/>
    <w:rsid w:val="00406D5D"/>
    <w:rsid w:val="004105E6"/>
    <w:rsid w:val="00435A2C"/>
    <w:rsid w:val="00467DE7"/>
    <w:rsid w:val="004770A3"/>
    <w:rsid w:val="004A056F"/>
    <w:rsid w:val="004D307C"/>
    <w:rsid w:val="004E0C03"/>
    <w:rsid w:val="00501E56"/>
    <w:rsid w:val="00510492"/>
    <w:rsid w:val="00520202"/>
    <w:rsid w:val="0053200D"/>
    <w:rsid w:val="005450D0"/>
    <w:rsid w:val="00547F28"/>
    <w:rsid w:val="0058542B"/>
    <w:rsid w:val="005B0D25"/>
    <w:rsid w:val="005D21CF"/>
    <w:rsid w:val="00610CE1"/>
    <w:rsid w:val="00636A66"/>
    <w:rsid w:val="00687FD4"/>
    <w:rsid w:val="006C5C7D"/>
    <w:rsid w:val="007265B0"/>
    <w:rsid w:val="00732A42"/>
    <w:rsid w:val="00750E5C"/>
    <w:rsid w:val="00755F89"/>
    <w:rsid w:val="00770E94"/>
    <w:rsid w:val="00784F32"/>
    <w:rsid w:val="007E6077"/>
    <w:rsid w:val="007F7D91"/>
    <w:rsid w:val="00806A65"/>
    <w:rsid w:val="0083131C"/>
    <w:rsid w:val="008A3DEB"/>
    <w:rsid w:val="008A597E"/>
    <w:rsid w:val="008C6322"/>
    <w:rsid w:val="008E10A9"/>
    <w:rsid w:val="009240EA"/>
    <w:rsid w:val="009421FC"/>
    <w:rsid w:val="00996292"/>
    <w:rsid w:val="0099632E"/>
    <w:rsid w:val="009B1CCC"/>
    <w:rsid w:val="009E0A10"/>
    <w:rsid w:val="009E3E93"/>
    <w:rsid w:val="009E4417"/>
    <w:rsid w:val="009E5F60"/>
    <w:rsid w:val="00A014B7"/>
    <w:rsid w:val="00A02D6E"/>
    <w:rsid w:val="00A73CB8"/>
    <w:rsid w:val="00A848A6"/>
    <w:rsid w:val="00AD2C45"/>
    <w:rsid w:val="00AE4E1A"/>
    <w:rsid w:val="00B02A51"/>
    <w:rsid w:val="00B25B0D"/>
    <w:rsid w:val="00BC587F"/>
    <w:rsid w:val="00BE25CF"/>
    <w:rsid w:val="00BF0D14"/>
    <w:rsid w:val="00C26AC9"/>
    <w:rsid w:val="00C37F0C"/>
    <w:rsid w:val="00C43EBA"/>
    <w:rsid w:val="00C80DDF"/>
    <w:rsid w:val="00CA1283"/>
    <w:rsid w:val="00CA501B"/>
    <w:rsid w:val="00CB09E4"/>
    <w:rsid w:val="00CE1C4C"/>
    <w:rsid w:val="00CE6279"/>
    <w:rsid w:val="00D12657"/>
    <w:rsid w:val="00D2573B"/>
    <w:rsid w:val="00D3058C"/>
    <w:rsid w:val="00D34611"/>
    <w:rsid w:val="00D41A9F"/>
    <w:rsid w:val="00D53083"/>
    <w:rsid w:val="00D67D39"/>
    <w:rsid w:val="00D67EDD"/>
    <w:rsid w:val="00D83DE7"/>
    <w:rsid w:val="00DB2AE6"/>
    <w:rsid w:val="00DC3842"/>
    <w:rsid w:val="00DD4485"/>
    <w:rsid w:val="00DD7779"/>
    <w:rsid w:val="00DF53DC"/>
    <w:rsid w:val="00E10BBC"/>
    <w:rsid w:val="00E33284"/>
    <w:rsid w:val="00E33CDE"/>
    <w:rsid w:val="00E907E1"/>
    <w:rsid w:val="00EC3A43"/>
    <w:rsid w:val="00F2446F"/>
    <w:rsid w:val="00F31298"/>
    <w:rsid w:val="00F87BBB"/>
    <w:rsid w:val="00F94E03"/>
    <w:rsid w:val="00FF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10D462C4-5455-4840-A79C-2DC1230B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542B"/>
    <w:rPr>
      <w:rFonts w:ascii="Verdana" w:hAnsi="Verdana"/>
      <w:sz w:val="20"/>
    </w:rPr>
  </w:style>
  <w:style w:type="paragraph" w:styleId="Nagwek1">
    <w:name w:val="heading 1"/>
    <w:basedOn w:val="Normalny"/>
    <w:next w:val="Nagwek2"/>
    <w:link w:val="Nagwek1Znak"/>
    <w:uiPriority w:val="9"/>
    <w:qFormat/>
    <w:rsid w:val="008E10A9"/>
    <w:pPr>
      <w:keepNext/>
      <w:keepLines/>
      <w:numPr>
        <w:numId w:val="3"/>
      </w:numPr>
      <w:spacing w:before="120"/>
      <w:ind w:left="431" w:hanging="431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agwek3"/>
    <w:link w:val="Nagwek2Znak"/>
    <w:uiPriority w:val="9"/>
    <w:unhideWhenUsed/>
    <w:qFormat/>
    <w:rsid w:val="00CA1283"/>
    <w:pPr>
      <w:keepNext/>
      <w:keepLines/>
      <w:numPr>
        <w:ilvl w:val="1"/>
        <w:numId w:val="3"/>
      </w:numPr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32602"/>
    <w:pPr>
      <w:keepNext/>
      <w:keepLines/>
      <w:numPr>
        <w:ilvl w:val="2"/>
        <w:numId w:val="3"/>
      </w:numPr>
      <w:spacing w:before="200"/>
      <w:ind w:left="72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7F28"/>
    <w:pPr>
      <w:keepNext/>
      <w:keepLines/>
      <w:numPr>
        <w:ilvl w:val="3"/>
        <w:numId w:val="3"/>
      </w:numPr>
      <w:spacing w:before="200"/>
      <w:outlineLvl w:val="3"/>
    </w:pPr>
    <w:rPr>
      <w:rFonts w:eastAsiaTheme="majorEastAsia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1283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1283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1283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1283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1283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12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1283"/>
  </w:style>
  <w:style w:type="paragraph" w:styleId="Stopka">
    <w:name w:val="footer"/>
    <w:basedOn w:val="Normalny"/>
    <w:link w:val="StopkaZnak"/>
    <w:uiPriority w:val="99"/>
    <w:unhideWhenUsed/>
    <w:rsid w:val="00CA12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1283"/>
  </w:style>
  <w:style w:type="paragraph" w:customStyle="1" w:styleId="normalny3">
    <w:name w:val="normalny 3"/>
    <w:basedOn w:val="Normalny"/>
    <w:link w:val="normalny3Znak"/>
    <w:rsid w:val="00CA1283"/>
    <w:pPr>
      <w:tabs>
        <w:tab w:val="left" w:pos="397"/>
        <w:tab w:val="left" w:pos="737"/>
      </w:tabs>
      <w:spacing w:before="60" w:after="60"/>
    </w:pPr>
    <w:rPr>
      <w:rFonts w:ascii="Times New Roman" w:eastAsia="Times New Roman" w:hAnsi="Times New Roman" w:cs="Arial"/>
      <w:bCs/>
      <w:iCs/>
      <w:szCs w:val="24"/>
      <w:lang w:eastAsia="pl-PL"/>
    </w:rPr>
  </w:style>
  <w:style w:type="character" w:styleId="Numerstrony">
    <w:name w:val="page number"/>
    <w:basedOn w:val="Domylnaczcionkaakapitu"/>
    <w:rsid w:val="00CA1283"/>
    <w:rPr>
      <w:rFonts w:ascii="Arial" w:hAnsi="Arial"/>
      <w:i/>
      <w:sz w:val="20"/>
    </w:rPr>
  </w:style>
  <w:style w:type="character" w:customStyle="1" w:styleId="normalny3Znak">
    <w:name w:val="normalny 3 Znak"/>
    <w:basedOn w:val="Domylnaczcionkaakapitu"/>
    <w:link w:val="normalny3"/>
    <w:rsid w:val="00CA1283"/>
    <w:rPr>
      <w:rFonts w:ascii="Times New Roman" w:eastAsia="Times New Roman" w:hAnsi="Times New Roman" w:cs="Arial"/>
      <w:bCs/>
      <w:iCs/>
      <w:sz w:val="20"/>
      <w:szCs w:val="24"/>
      <w:lang w:eastAsia="pl-PL"/>
    </w:rPr>
  </w:style>
  <w:style w:type="paragraph" w:customStyle="1" w:styleId="StylTytuSSTPogrubienie">
    <w:name w:val="Styl Tytuł SST + Pogrubienie"/>
    <w:basedOn w:val="Normalny"/>
    <w:rsid w:val="00CA1283"/>
    <w:pPr>
      <w:tabs>
        <w:tab w:val="left" w:pos="2126"/>
      </w:tabs>
      <w:spacing w:before="60" w:after="240"/>
      <w:jc w:val="center"/>
    </w:pPr>
    <w:rPr>
      <w:rFonts w:ascii="Times New Roman" w:eastAsia="Times New Roman" w:hAnsi="Times New Roman" w:cs="Arial"/>
      <w:b/>
      <w:bCs/>
      <w:szCs w:val="24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E10A9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47F28"/>
    <w:rPr>
      <w:rFonts w:ascii="Verdana" w:eastAsiaTheme="majorEastAsia" w:hAnsi="Verdana" w:cstheme="majorBidi"/>
      <w:b/>
      <w:bCs/>
      <w:iCs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A1283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32602"/>
    <w:rPr>
      <w:rFonts w:ascii="Verdana" w:eastAsiaTheme="majorEastAsia" w:hAnsi="Verdana" w:cstheme="majorBidi"/>
      <w:b/>
      <w:b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1283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1283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1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-Siatka">
    <w:name w:val="Table Grid"/>
    <w:basedOn w:val="Standardowy"/>
    <w:uiPriority w:val="59"/>
    <w:rsid w:val="005320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E10A9"/>
    <w:rPr>
      <w:rFonts w:ascii="Symbol" w:eastAsia="Times New Roman" w:hAnsi="Symbol" w:cs="Times New Roman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0A9"/>
    <w:rPr>
      <w:rFonts w:ascii="Symbol" w:eastAsia="Times New Roman" w:hAnsi="Symbol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E10A9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0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0A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47F2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547F28"/>
    <w:pPr>
      <w:widowControl w:val="0"/>
      <w:spacing w:before="120"/>
      <w:ind w:firstLine="708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7F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47F2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F28"/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421FC"/>
    <w:rPr>
      <w:rFonts w:ascii="Verdana" w:hAnsi="Verdana"/>
      <w:sz w:val="20"/>
    </w:rPr>
  </w:style>
  <w:style w:type="paragraph" w:styleId="Podtytu">
    <w:name w:val="Subtitle"/>
    <w:basedOn w:val="Normalny"/>
    <w:link w:val="PodtytuZnak"/>
    <w:qFormat/>
    <w:rsid w:val="004770A3"/>
    <w:pPr>
      <w:spacing w:after="60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4770A3"/>
    <w:rPr>
      <w:rFonts w:ascii="Times New Roman" w:eastAsia="Times New Roman" w:hAnsi="Times New Roman" w:cs="Times New Roman"/>
      <w:b/>
      <w:cap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96C9C-BB89-40DC-BC5D-12768FA8C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9</Pages>
  <Words>2946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Piotrak</dc:creator>
  <cp:lastModifiedBy>Bąk Małgorzata</cp:lastModifiedBy>
  <cp:revision>54</cp:revision>
  <cp:lastPrinted>2015-08-12T11:24:00Z</cp:lastPrinted>
  <dcterms:created xsi:type="dcterms:W3CDTF">2014-10-09T07:35:00Z</dcterms:created>
  <dcterms:modified xsi:type="dcterms:W3CDTF">2015-08-21T07:38:00Z</dcterms:modified>
</cp:coreProperties>
</file>